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07D0" w14:textId="002606AB" w:rsidR="00211AE9" w:rsidRPr="00EA7026" w:rsidRDefault="006D7145" w:rsidP="006F18C6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EA7026">
        <w:rPr>
          <w:rFonts w:cstheme="minorHAnsi"/>
          <w:b/>
          <w:bCs/>
          <w:sz w:val="24"/>
          <w:szCs w:val="24"/>
          <w:u w:val="single"/>
          <w:lang w:val="en-US"/>
        </w:rPr>
        <w:t xml:space="preserve">Call for Proposals </w:t>
      </w:r>
      <w:r w:rsidR="00FF7F0C">
        <w:rPr>
          <w:rFonts w:cstheme="minorHAnsi"/>
          <w:b/>
          <w:bCs/>
          <w:sz w:val="24"/>
          <w:szCs w:val="24"/>
          <w:u w:val="single"/>
          <w:lang w:val="en-US"/>
        </w:rPr>
        <w:t>(</w:t>
      </w:r>
      <w:proofErr w:type="spellStart"/>
      <w:r w:rsidR="00FF7F0C">
        <w:rPr>
          <w:rFonts w:cstheme="minorHAnsi"/>
          <w:b/>
          <w:bCs/>
          <w:sz w:val="24"/>
          <w:szCs w:val="24"/>
          <w:u w:val="single"/>
          <w:lang w:val="en-US"/>
        </w:rPr>
        <w:t>Cf</w:t>
      </w:r>
      <w:r w:rsidR="00A34AB3">
        <w:rPr>
          <w:rFonts w:cstheme="minorHAnsi"/>
          <w:b/>
          <w:bCs/>
          <w:sz w:val="24"/>
          <w:szCs w:val="24"/>
          <w:u w:val="single"/>
          <w:lang w:val="en-US"/>
        </w:rPr>
        <w:t>P</w:t>
      </w:r>
      <w:proofErr w:type="spellEnd"/>
      <w:r w:rsidR="00A34AB3">
        <w:rPr>
          <w:rFonts w:cstheme="minorHAnsi"/>
          <w:b/>
          <w:bCs/>
          <w:sz w:val="24"/>
          <w:szCs w:val="24"/>
          <w:u w:val="single"/>
          <w:lang w:val="en-US"/>
        </w:rPr>
        <w:t xml:space="preserve">) </w:t>
      </w:r>
      <w:r w:rsidR="005F3253">
        <w:rPr>
          <w:rFonts w:cstheme="minorHAnsi"/>
          <w:b/>
          <w:bCs/>
          <w:sz w:val="24"/>
          <w:szCs w:val="24"/>
          <w:u w:val="single"/>
          <w:lang w:val="en-US"/>
        </w:rPr>
        <w:t xml:space="preserve">for a Responsible Party </w:t>
      </w:r>
      <w:r w:rsidRPr="00EA7026">
        <w:rPr>
          <w:rFonts w:cstheme="minorHAnsi"/>
          <w:b/>
          <w:bCs/>
          <w:sz w:val="24"/>
          <w:szCs w:val="24"/>
          <w:u w:val="single"/>
          <w:lang w:val="en-US"/>
        </w:rPr>
        <w:t xml:space="preserve">– Questions </w:t>
      </w:r>
      <w:r w:rsidR="006F18C6" w:rsidRPr="00EA7026">
        <w:rPr>
          <w:rFonts w:cstheme="minorHAnsi"/>
          <w:b/>
          <w:bCs/>
          <w:sz w:val="24"/>
          <w:szCs w:val="24"/>
          <w:u w:val="single"/>
          <w:lang w:val="en-US"/>
        </w:rPr>
        <w:t>and Answers</w:t>
      </w:r>
    </w:p>
    <w:p w14:paraId="3A0B092D" w14:textId="77777777" w:rsidR="00EA7026" w:rsidRPr="00EA7026" w:rsidRDefault="00EA7026" w:rsidP="00EA7026">
      <w:pPr>
        <w:spacing w:after="0" w:line="240" w:lineRule="auto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65F08F34" w14:textId="77777777" w:rsidR="00EA7026" w:rsidRPr="00EA7026" w:rsidRDefault="00EA7026" w:rsidP="00EA70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Can an organization with an existing partnership agreement with UN Women apply for this CfP?</w:t>
      </w:r>
    </w:p>
    <w:p w14:paraId="0A4A57BD" w14:textId="726ACD79" w:rsidR="00797DEF" w:rsidRDefault="00EA7026" w:rsidP="00EA7026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Yes, </w:t>
      </w:r>
      <w:r w:rsidR="00FE653D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organizations with an existing partner agreement with UN Women are eligible to apply to this </w:t>
      </w:r>
      <w:proofErr w:type="spellStart"/>
      <w:r w:rsidR="00A34AB3">
        <w:rPr>
          <w:rFonts w:eastAsia="Times New Roman" w:cstheme="minorHAnsi"/>
          <w:color w:val="0E101A"/>
          <w:sz w:val="24"/>
          <w:szCs w:val="24"/>
          <w:lang w:val="en-US" w:eastAsia="pt-PT"/>
        </w:rPr>
        <w:t>CfP</w:t>
      </w:r>
      <w:proofErr w:type="spellEnd"/>
      <w:r w:rsidR="00FE653D">
        <w:rPr>
          <w:rFonts w:eastAsia="Times New Roman" w:cstheme="minorHAnsi"/>
          <w:color w:val="0E101A"/>
          <w:sz w:val="24"/>
          <w:szCs w:val="24"/>
          <w:lang w:val="en-US" w:eastAsia="pt-PT"/>
        </w:rPr>
        <w:t>, provided</w:t>
      </w:r>
      <w:r w:rsidR="00D923E7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they meet the eligibility criteria outlined in the </w:t>
      </w:r>
      <w:proofErr w:type="spellStart"/>
      <w:r w:rsidR="00A34AB3">
        <w:rPr>
          <w:rFonts w:eastAsia="Times New Roman" w:cstheme="minorHAnsi"/>
          <w:color w:val="0E101A"/>
          <w:sz w:val="24"/>
          <w:szCs w:val="24"/>
          <w:lang w:val="en-US" w:eastAsia="pt-PT"/>
        </w:rPr>
        <w:t>CfP</w:t>
      </w:r>
      <w:proofErr w:type="spellEnd"/>
      <w:r w:rsidR="00D923E7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. </w:t>
      </w:r>
    </w:p>
    <w:p w14:paraId="52A92BD8" w14:textId="77777777" w:rsidR="00192865" w:rsidRDefault="00192865" w:rsidP="00EA7026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546BDF5C" w14:textId="32AB030B" w:rsidR="00EA7026" w:rsidRDefault="00AF60AD" w:rsidP="00EA7026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The following organizations are</w:t>
      </w:r>
      <w:r w:rsid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notably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Pr="00797DEF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not 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eligible to apply:</w:t>
      </w:r>
      <w:r w:rsidR="00FE653D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</w:p>
    <w:p w14:paraId="32F6B7DA" w14:textId="744CF08E" w:rsidR="00797DEF" w:rsidRPr="00797DEF" w:rsidRDefault="00797DEF" w:rsidP="00797DEF">
      <w:pPr>
        <w:numPr>
          <w:ilvl w:val="0"/>
          <w:numId w:val="17"/>
        </w:numPr>
        <w:contextualSpacing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the applicant does not have legal status in </w:t>
      </w:r>
      <w:r w:rsidR="00A43740"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>Afghanistan.</w:t>
      </w:r>
    </w:p>
    <w:p w14:paraId="3DF7F492" w14:textId="46B56641" w:rsidR="00797DEF" w:rsidRPr="00797DEF" w:rsidRDefault="00797DEF" w:rsidP="00797DEF">
      <w:pPr>
        <w:numPr>
          <w:ilvl w:val="0"/>
          <w:numId w:val="17"/>
        </w:numPr>
        <w:spacing w:after="0"/>
        <w:contextualSpacing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the applicant is on the Consolidated UN Security Council Sanctions </w:t>
      </w:r>
      <w:r w:rsidR="00A43740"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>list.</w:t>
      </w:r>
      <w:r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</w:p>
    <w:p w14:paraId="6C6E5EBA" w14:textId="48012E73" w:rsidR="00797DEF" w:rsidRPr="00797DEF" w:rsidRDefault="00797DEF" w:rsidP="00797DEF">
      <w:pPr>
        <w:numPr>
          <w:ilvl w:val="0"/>
          <w:numId w:val="17"/>
        </w:numPr>
        <w:spacing w:after="0"/>
        <w:contextualSpacing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the applicant is being investigated for fraud, corruption, sexual abuse, sexual </w:t>
      </w:r>
      <w:r w:rsidR="00A43740"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>exploitation,</w:t>
      </w:r>
      <w:r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or other </w:t>
      </w:r>
      <w:r w:rsidR="00A43740"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>wrongdoing.</w:t>
      </w:r>
      <w:r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</w:p>
    <w:p w14:paraId="6134EFAB" w14:textId="591BD1EE" w:rsidR="00797DEF" w:rsidRPr="00797DEF" w:rsidRDefault="00797DEF" w:rsidP="00797DEF">
      <w:pPr>
        <w:numPr>
          <w:ilvl w:val="0"/>
          <w:numId w:val="17"/>
        </w:numPr>
        <w:spacing w:after="0"/>
        <w:contextualSpacing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the applicant has funding received from UN Women entirely or partly written off by UN </w:t>
      </w:r>
      <w:r w:rsidR="00A43740"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>Women.</w:t>
      </w:r>
      <w:r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</w:p>
    <w:p w14:paraId="46DB54C1" w14:textId="77777777" w:rsidR="00797DEF" w:rsidRPr="00797DEF" w:rsidRDefault="00797DEF" w:rsidP="00797DEF">
      <w:pPr>
        <w:numPr>
          <w:ilvl w:val="0"/>
          <w:numId w:val="17"/>
        </w:numPr>
        <w:spacing w:after="0"/>
        <w:contextualSpacing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797DEF">
        <w:rPr>
          <w:rFonts w:eastAsia="Times New Roman" w:cstheme="minorHAnsi"/>
          <w:color w:val="0E101A"/>
          <w:sz w:val="24"/>
          <w:szCs w:val="24"/>
          <w:lang w:val="en-US" w:eastAsia="pt-PT"/>
        </w:rPr>
        <w:t>the applicant is a government agency or institution, UN agency, private individuals, or a private sector entity.</w:t>
      </w:r>
    </w:p>
    <w:p w14:paraId="4964A85C" w14:textId="4C891356" w:rsidR="00EA7026" w:rsidRPr="00EA7026" w:rsidRDefault="00EA7026" w:rsidP="00EA7026">
      <w:pPr>
        <w:spacing w:after="0" w:line="240" w:lineRule="auto"/>
        <w:ind w:firstLine="60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359BA664" w14:textId="1AB04D90" w:rsidR="00EA7026" w:rsidRPr="00EA7026" w:rsidRDefault="00EA7026" w:rsidP="00EA7026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Can an international organization (INGO) apply to this CfP </w:t>
      </w:r>
      <w:r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as part of a </w:t>
      </w: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consortium with a local organization</w:t>
      </w:r>
      <w:r w:rsidR="00797DEF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, if</w:t>
      </w:r>
      <w:r w:rsidR="00797DEF"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</w:t>
      </w:r>
      <w:r w:rsidR="00797DEF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t</w:t>
      </w: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he INGO does not have a legal registration or physical presence in Afghanistan</w:t>
      </w:r>
      <w:r w:rsidR="00797DEF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?</w:t>
      </w:r>
    </w:p>
    <w:p w14:paraId="750AC4C2" w14:textId="705FC28C" w:rsidR="00B52B69" w:rsidRDefault="00B52B69" w:rsidP="00EA7026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Yes, it</w:t>
      </w:r>
      <w:r w:rsidR="00E72258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is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possible for an INGO </w:t>
      </w:r>
      <w:r w:rsidR="007B70E7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with no physical presence in Afghanistan to apply to this </w:t>
      </w:r>
      <w:proofErr w:type="spellStart"/>
      <w:r w:rsidR="007B70E7">
        <w:rPr>
          <w:rFonts w:eastAsia="Times New Roman" w:cstheme="minorHAnsi"/>
          <w:color w:val="0E101A"/>
          <w:sz w:val="24"/>
          <w:szCs w:val="24"/>
          <w:lang w:val="en-US" w:eastAsia="pt-PT"/>
        </w:rPr>
        <w:t>CfP</w:t>
      </w:r>
      <w:proofErr w:type="spellEnd"/>
      <w:r w:rsidR="007B70E7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as part of a consortium with a local</w:t>
      </w:r>
      <w:r w:rsidR="006F439C">
        <w:rPr>
          <w:rFonts w:eastAsia="Times New Roman" w:cstheme="minorHAnsi"/>
          <w:color w:val="0E101A"/>
          <w:sz w:val="24"/>
          <w:szCs w:val="24"/>
          <w:lang w:val="en-US" w:eastAsia="pt-PT"/>
        </w:rPr>
        <w:t>, legally registered</w:t>
      </w:r>
      <w:r w:rsidR="007B70E7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organization. However, the following must be </w:t>
      </w:r>
      <w:r w:rsidR="006F439C">
        <w:rPr>
          <w:rFonts w:eastAsia="Times New Roman" w:cstheme="minorHAnsi"/>
          <w:color w:val="0E101A"/>
          <w:sz w:val="24"/>
          <w:szCs w:val="24"/>
          <w:lang w:val="en-US" w:eastAsia="pt-PT"/>
        </w:rPr>
        <w:t>considered</w:t>
      </w:r>
      <w:r w:rsidR="007B70E7">
        <w:rPr>
          <w:rFonts w:eastAsia="Times New Roman" w:cstheme="minorHAnsi"/>
          <w:color w:val="0E101A"/>
          <w:sz w:val="24"/>
          <w:szCs w:val="24"/>
          <w:lang w:val="en-US" w:eastAsia="pt-PT"/>
        </w:rPr>
        <w:t>:</w:t>
      </w:r>
    </w:p>
    <w:p w14:paraId="5BA4EDD2" w14:textId="01C008FC" w:rsidR="007B70E7" w:rsidRDefault="007B70E7" w:rsidP="007B70E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The lead applicant – meaning the organization that w</w:t>
      </w:r>
      <w:r w:rsidR="00C74687">
        <w:rPr>
          <w:rFonts w:eastAsia="Times New Roman" w:cstheme="minorHAnsi"/>
          <w:color w:val="0E101A"/>
          <w:sz w:val="24"/>
          <w:szCs w:val="24"/>
          <w:lang w:val="en-US" w:eastAsia="pt-PT"/>
        </w:rPr>
        <w:t>ould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sign the Partner Agreement with UN Women</w:t>
      </w:r>
      <w:r w:rsidR="006F439C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if selected </w:t>
      </w:r>
      <w:r w:rsidR="00D46060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– must be legally registered in Afghanistan. </w:t>
      </w:r>
    </w:p>
    <w:p w14:paraId="45A7069F" w14:textId="56C9EF65" w:rsidR="00226D04" w:rsidRDefault="00E55940" w:rsidP="008864A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The</w:t>
      </w:r>
      <w:r w:rsidR="00964C09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main partner (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lead applicant</w:t>
      </w:r>
      <w:r w:rsidR="00964C09">
        <w:rPr>
          <w:rFonts w:eastAsia="Times New Roman" w:cstheme="minorHAnsi"/>
          <w:color w:val="0E101A"/>
          <w:sz w:val="24"/>
          <w:szCs w:val="24"/>
          <w:lang w:val="en-US" w:eastAsia="pt-PT"/>
        </w:rPr>
        <w:t>)</w:t>
      </w:r>
      <w:r w:rsidR="000908F9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that signs the Partner Agreement with UN Women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is solely responsible for managing the grant-making </w:t>
      </w:r>
      <w:r w:rsidR="000908F9">
        <w:rPr>
          <w:rFonts w:eastAsia="Times New Roman" w:cstheme="minorHAnsi"/>
          <w:color w:val="0E101A"/>
          <w:sz w:val="24"/>
          <w:szCs w:val="24"/>
          <w:lang w:val="en-US" w:eastAsia="pt-PT"/>
        </w:rPr>
        <w:t>component</w:t>
      </w:r>
      <w:r w:rsidR="00A34AB3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under this initiative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. </w:t>
      </w:r>
      <w:r w:rsidR="008864AE">
        <w:rPr>
          <w:rFonts w:eastAsia="Times New Roman" w:cstheme="minorHAnsi"/>
          <w:color w:val="0E101A"/>
          <w:sz w:val="24"/>
          <w:szCs w:val="24"/>
          <w:lang w:val="en-US" w:eastAsia="pt-PT"/>
        </w:rPr>
        <w:t>T</w:t>
      </w:r>
      <w:r w:rsidR="008864AE" w:rsidRPr="008864AE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he </w:t>
      </w:r>
      <w:r w:rsidR="00964C09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main partner </w:t>
      </w:r>
      <w:r w:rsidR="00226D04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does not have the right to engage a sub-partner to perform </w:t>
      </w:r>
      <w:r w:rsidR="006F439C">
        <w:rPr>
          <w:rFonts w:eastAsia="Times New Roman" w:cstheme="minorHAnsi"/>
          <w:color w:val="0E101A"/>
          <w:sz w:val="24"/>
          <w:szCs w:val="24"/>
          <w:lang w:val="en-US" w:eastAsia="pt-PT"/>
        </w:rPr>
        <w:t>g</w:t>
      </w:r>
      <w:r w:rsidR="00226D04">
        <w:rPr>
          <w:rFonts w:eastAsia="Times New Roman" w:cstheme="minorHAnsi"/>
          <w:color w:val="0E101A"/>
          <w:sz w:val="24"/>
          <w:szCs w:val="24"/>
          <w:lang w:val="en-US" w:eastAsia="pt-PT"/>
        </w:rPr>
        <w:t>rant-</w:t>
      </w:r>
      <w:r w:rsidR="006F439C">
        <w:rPr>
          <w:rFonts w:eastAsia="Times New Roman" w:cstheme="minorHAnsi"/>
          <w:color w:val="0E101A"/>
          <w:sz w:val="24"/>
          <w:szCs w:val="24"/>
          <w:lang w:val="en-US" w:eastAsia="pt-PT"/>
        </w:rPr>
        <w:t>m</w:t>
      </w:r>
      <w:r w:rsidR="00226D04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aking work. </w:t>
      </w:r>
    </w:p>
    <w:p w14:paraId="6A0EA290" w14:textId="1BB5923B" w:rsidR="00226D04" w:rsidRDefault="00E72258" w:rsidP="003547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The </w:t>
      </w:r>
      <w:r w:rsidR="00964C09">
        <w:rPr>
          <w:rFonts w:eastAsia="Times New Roman" w:cstheme="minorHAnsi"/>
          <w:color w:val="0E101A"/>
          <w:sz w:val="24"/>
          <w:szCs w:val="24"/>
          <w:lang w:val="en-US" w:eastAsia="pt-PT"/>
        </w:rPr>
        <w:t>main partner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shall select any sub-partner in accordance with its own financial </w:t>
      </w:r>
      <w:r w:rsidR="0035471A">
        <w:rPr>
          <w:rFonts w:eastAsia="Times New Roman" w:cstheme="minorHAnsi"/>
          <w:color w:val="0E101A"/>
          <w:sz w:val="24"/>
          <w:szCs w:val="24"/>
          <w:lang w:val="en-US" w:eastAsia="pt-PT"/>
        </w:rPr>
        <w:t>regulations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, </w:t>
      </w:r>
      <w:r w:rsidR="00A43740">
        <w:rPr>
          <w:rFonts w:eastAsia="Times New Roman" w:cstheme="minorHAnsi"/>
          <w:color w:val="0E101A"/>
          <w:sz w:val="24"/>
          <w:szCs w:val="24"/>
          <w:lang w:val="en-US" w:eastAsia="pt-PT"/>
        </w:rPr>
        <w:t>rules,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and procedures, to the exten</w:t>
      </w:r>
      <w:r w:rsidR="000C3294">
        <w:rPr>
          <w:rFonts w:eastAsia="Times New Roman" w:cstheme="minorHAnsi"/>
          <w:color w:val="0E101A"/>
          <w:sz w:val="24"/>
          <w:szCs w:val="24"/>
          <w:lang w:val="en-US" w:eastAsia="pt-PT"/>
        </w:rPr>
        <w:t>t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that these are determined to be appropriate by UN Women</w:t>
      </w:r>
      <w:r w:rsidR="0035471A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. The </w:t>
      </w:r>
      <w:r w:rsidR="00964C09">
        <w:rPr>
          <w:rFonts w:eastAsia="Times New Roman" w:cstheme="minorHAnsi"/>
          <w:color w:val="0E101A"/>
          <w:sz w:val="24"/>
          <w:szCs w:val="24"/>
          <w:lang w:val="en-US" w:eastAsia="pt-PT"/>
        </w:rPr>
        <w:t>main partner</w:t>
      </w:r>
      <w:r w:rsidR="0035471A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’s regulations, rules and procedures would therefore need to allow </w:t>
      </w:r>
      <w:r w:rsidR="002E7F3B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partnering with an organization not legally registered in Afghanistan. </w:t>
      </w:r>
    </w:p>
    <w:p w14:paraId="06A1AD73" w14:textId="0F0F46EE" w:rsidR="002E7F3B" w:rsidRDefault="00964C09" w:rsidP="003547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The main partner remains </w:t>
      </w:r>
      <w:r w:rsidR="000C3294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entirely 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res</w:t>
      </w:r>
      <w:r w:rsidR="004433A8">
        <w:rPr>
          <w:rFonts w:eastAsia="Times New Roman" w:cstheme="minorHAnsi"/>
          <w:color w:val="0E101A"/>
          <w:sz w:val="24"/>
          <w:szCs w:val="24"/>
          <w:lang w:val="en-US" w:eastAsia="pt-PT"/>
        </w:rPr>
        <w:t>ponsible and liable for the performance of its sub-partner</w:t>
      </w:r>
      <w:r w:rsidR="000C3294">
        <w:rPr>
          <w:rFonts w:eastAsia="Times New Roman" w:cstheme="minorHAnsi"/>
          <w:color w:val="0E101A"/>
          <w:sz w:val="24"/>
          <w:szCs w:val="24"/>
          <w:lang w:val="en-US" w:eastAsia="pt-PT"/>
        </w:rPr>
        <w:t>(</w:t>
      </w:r>
      <w:r w:rsidR="004433A8">
        <w:rPr>
          <w:rFonts w:eastAsia="Times New Roman" w:cstheme="minorHAnsi"/>
          <w:color w:val="0E101A"/>
          <w:sz w:val="24"/>
          <w:szCs w:val="24"/>
          <w:lang w:val="en-US" w:eastAsia="pt-PT"/>
        </w:rPr>
        <w:t>s</w:t>
      </w:r>
      <w:r w:rsidR="000C3294">
        <w:rPr>
          <w:rFonts w:eastAsia="Times New Roman" w:cstheme="minorHAnsi"/>
          <w:color w:val="0E101A"/>
          <w:sz w:val="24"/>
          <w:szCs w:val="24"/>
          <w:lang w:val="en-US" w:eastAsia="pt-PT"/>
        </w:rPr>
        <w:t>)</w:t>
      </w:r>
      <w:r w:rsidR="004433A8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. </w:t>
      </w:r>
    </w:p>
    <w:p w14:paraId="15F6D977" w14:textId="77777777" w:rsidR="004433A8" w:rsidRDefault="004433A8" w:rsidP="00A43740">
      <w:pPr>
        <w:pStyle w:val="ListParagraph"/>
        <w:spacing w:after="0" w:line="240" w:lineRule="auto"/>
        <w:ind w:left="1440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72E1519F" w14:textId="2034D479" w:rsidR="00D46060" w:rsidRPr="00A43740" w:rsidRDefault="002E7F3B" w:rsidP="00A43740">
      <w:pPr>
        <w:spacing w:after="0" w:line="240" w:lineRule="auto"/>
        <w:ind w:left="720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Under the proposed scenario, the local CSO would therefore be the lead organization</w:t>
      </w:r>
      <w:r w:rsidR="004433A8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(main partner)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="004433A8">
        <w:rPr>
          <w:rFonts w:eastAsia="Times New Roman" w:cstheme="minorHAnsi"/>
          <w:color w:val="0E101A"/>
          <w:sz w:val="24"/>
          <w:szCs w:val="24"/>
          <w:lang w:val="en-US" w:eastAsia="pt-PT"/>
        </w:rPr>
        <w:t>signing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the partner agreement with UN Women. As such, the local CSO would be entirely responsible for performing the </w:t>
      </w:r>
      <w:r w:rsidR="004A1988">
        <w:rPr>
          <w:rFonts w:eastAsia="Times New Roman" w:cstheme="minorHAnsi"/>
          <w:color w:val="0E101A"/>
          <w:sz w:val="24"/>
          <w:szCs w:val="24"/>
          <w:lang w:val="en-US" w:eastAsia="pt-PT"/>
        </w:rPr>
        <w:t>g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rant-</w:t>
      </w:r>
      <w:r w:rsidR="004A1988">
        <w:rPr>
          <w:rFonts w:eastAsia="Times New Roman" w:cstheme="minorHAnsi"/>
          <w:color w:val="0E101A"/>
          <w:sz w:val="24"/>
          <w:szCs w:val="24"/>
          <w:lang w:val="en-US" w:eastAsia="pt-PT"/>
        </w:rPr>
        <w:t>m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aking wor</w:t>
      </w:r>
      <w:r w:rsidR="004A1988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k under this </w:t>
      </w:r>
      <w:r w:rsidR="00A43740">
        <w:rPr>
          <w:rFonts w:eastAsia="Times New Roman" w:cstheme="minorHAnsi"/>
          <w:color w:val="0E101A"/>
          <w:sz w:val="24"/>
          <w:szCs w:val="24"/>
          <w:lang w:val="en-US" w:eastAsia="pt-PT"/>
        </w:rPr>
        <w:t>initiative and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would be </w:t>
      </w:r>
      <w:r w:rsidR="004A1988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overall </w:t>
      </w: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accountable to deliver the work outlined in the project proposal. </w:t>
      </w:r>
    </w:p>
    <w:p w14:paraId="709A9895" w14:textId="58F7BCF0" w:rsidR="00EA7026" w:rsidRPr="00EA7026" w:rsidRDefault="00EA7026" w:rsidP="00EA7026">
      <w:pPr>
        <w:spacing w:after="0" w:line="240" w:lineRule="auto"/>
        <w:ind w:firstLine="60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75DC8EBA" w14:textId="53D9AC51" w:rsidR="00EA7026" w:rsidRPr="00EA7026" w:rsidRDefault="00EA7026" w:rsidP="00EA7026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Can an organization not registered in Afghanistan apply as a grantee?</w:t>
      </w:r>
    </w:p>
    <w:p w14:paraId="58D4990F" w14:textId="624C5454" w:rsidR="00EA7026" w:rsidRPr="00EA7026" w:rsidRDefault="00EA7026" w:rsidP="004433A8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No, </w:t>
      </w:r>
      <w:r w:rsidR="00A10AC3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all 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>grant recipients must be in good standing in the</w:t>
      </w:r>
      <w:r w:rsidR="00A10AC3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country. </w:t>
      </w:r>
      <w:r w:rsidR="004433A8">
        <w:rPr>
          <w:rFonts w:eastAsia="Times New Roman" w:cstheme="minorHAnsi"/>
          <w:color w:val="0E101A"/>
          <w:sz w:val="24"/>
          <w:szCs w:val="24"/>
          <w:lang w:val="en-US" w:eastAsia="pt-PT"/>
        </w:rPr>
        <w:t>Grant recipients</w:t>
      </w:r>
      <w:r w:rsidR="004433A8"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>must be registered as a CSO</w:t>
      </w:r>
      <w:r w:rsidR="00A10AC3">
        <w:rPr>
          <w:rFonts w:eastAsia="Times New Roman" w:cstheme="minorHAnsi"/>
          <w:color w:val="0E101A"/>
          <w:sz w:val="24"/>
          <w:szCs w:val="24"/>
          <w:lang w:val="en-US" w:eastAsia="pt-PT"/>
        </w:rPr>
        <w:t>/NGO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. If this requirement changes, UN Women will discuss it with the selected Responsible </w:t>
      </w:r>
      <w:r w:rsidR="001333D0">
        <w:rPr>
          <w:rFonts w:eastAsia="Times New Roman" w:cstheme="minorHAnsi"/>
          <w:color w:val="0E101A"/>
          <w:sz w:val="24"/>
          <w:szCs w:val="24"/>
          <w:lang w:val="en-US" w:eastAsia="pt-PT"/>
        </w:rPr>
        <w:t>P</w:t>
      </w:r>
      <w:r w:rsidR="001333D0"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arty 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>and will include it in the criteria for the selection of grantees.</w:t>
      </w:r>
    </w:p>
    <w:p w14:paraId="6F00B182" w14:textId="32310738" w:rsidR="00EA7026" w:rsidRPr="00EA7026" w:rsidRDefault="00EA7026" w:rsidP="00EA7026">
      <w:pPr>
        <w:spacing w:after="0" w:line="240" w:lineRule="auto"/>
        <w:ind w:firstLine="60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216188C1" w14:textId="6097EFFD" w:rsidR="00ED7AC2" w:rsidRPr="00ED7AC2" w:rsidRDefault="00EA7026" w:rsidP="00A43740">
      <w:pPr>
        <w:keepNext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</w:pPr>
      <w:r w:rsidRPr="00A43740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lastRenderedPageBreak/>
        <w:t xml:space="preserve">How many </w:t>
      </w:r>
      <w:r w:rsidR="00ED7AC2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R</w:t>
      </w:r>
      <w:r w:rsidR="001333D0" w:rsidRPr="00A43740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esponsible </w:t>
      </w:r>
      <w:r w:rsidR="00ED7AC2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P</w:t>
      </w:r>
      <w:r w:rsidR="001333D0" w:rsidRPr="00A43740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arties will be selected under this Call for Proposals? </w:t>
      </w:r>
    </w:p>
    <w:p w14:paraId="7F13D058" w14:textId="4BC241F1" w:rsidR="00EA7026" w:rsidRPr="00A25394" w:rsidRDefault="00A25394" w:rsidP="00A43740">
      <w:pPr>
        <w:keepNext/>
        <w:spacing w:after="0" w:line="240" w:lineRule="auto"/>
        <w:ind w:left="720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O</w:t>
      </w:r>
      <w:r w:rsidR="00EA7026" w:rsidRPr="00A25394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nly one </w:t>
      </w:r>
      <w:r w:rsidR="00ED7AC2">
        <w:rPr>
          <w:rFonts w:eastAsia="Times New Roman" w:cstheme="minorHAnsi"/>
          <w:color w:val="0E101A"/>
          <w:sz w:val="24"/>
          <w:szCs w:val="24"/>
          <w:lang w:val="en-US" w:eastAsia="pt-PT"/>
        </w:rPr>
        <w:t>organization</w:t>
      </w:r>
      <w:r w:rsidR="00EA7026" w:rsidRPr="00A25394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will be selected to act as a Responsible Party</w:t>
      </w:r>
      <w:r w:rsidR="00A43740">
        <w:rPr>
          <w:rFonts w:eastAsia="Times New Roman" w:cstheme="minorHAnsi"/>
          <w:color w:val="0E101A"/>
          <w:sz w:val="24"/>
          <w:szCs w:val="24"/>
          <w:lang w:val="en-US" w:eastAsia="pt-PT"/>
        </w:rPr>
        <w:t>,</w:t>
      </w:r>
      <w:r w:rsidR="00ED7AC2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under this Call for Proposals</w:t>
      </w:r>
      <w:r w:rsidR="00EA7026" w:rsidRPr="00A25394">
        <w:rPr>
          <w:rFonts w:eastAsia="Times New Roman" w:cstheme="minorHAnsi"/>
          <w:color w:val="0E101A"/>
          <w:sz w:val="24"/>
          <w:szCs w:val="24"/>
          <w:lang w:val="en-US" w:eastAsia="pt-PT"/>
        </w:rPr>
        <w:t>.</w:t>
      </w:r>
      <w:r w:rsidR="00C71BFB" w:rsidRPr="00A25394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</w:p>
    <w:p w14:paraId="61716BDD" w14:textId="77777777" w:rsidR="00A10AC3" w:rsidRPr="00EA7026" w:rsidRDefault="00A10AC3" w:rsidP="00A10AC3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362CCBA3" w14:textId="03E60BB4" w:rsidR="00EA7026" w:rsidRPr="00EA7026" w:rsidRDefault="00EA7026" w:rsidP="00EA70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Is there </w:t>
      </w:r>
      <w:r w:rsidR="00A10AC3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a</w:t>
      </w: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specific requirement for the geographic </w:t>
      </w:r>
      <w:r w:rsidR="00090283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location</w:t>
      </w:r>
      <w:r w:rsidR="00272A8C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</w:t>
      </w:r>
      <w:r w:rsidR="007612DB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in</w:t>
      </w:r>
      <w:r w:rsidR="00090283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Afghanistan the applicant organization’s offices must be </w:t>
      </w:r>
      <w:r w:rsidR="007612DB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based</w:t>
      </w:r>
      <w:r w:rsidR="00090283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</w:t>
      </w:r>
      <w:r w:rsidR="007612DB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at</w:t>
      </w: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? </w:t>
      </w:r>
    </w:p>
    <w:p w14:paraId="6F8CF5DE" w14:textId="60A42D88" w:rsidR="00EA7026" w:rsidRPr="00EA7026" w:rsidRDefault="00EA7026" w:rsidP="00F75AA2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No, the </w:t>
      </w:r>
      <w:r w:rsidR="007612DB">
        <w:rPr>
          <w:rFonts w:eastAsia="Times New Roman" w:cstheme="minorHAnsi"/>
          <w:color w:val="0E101A"/>
          <w:sz w:val="24"/>
          <w:szCs w:val="24"/>
          <w:lang w:val="en-US" w:eastAsia="pt-PT"/>
        </w:rPr>
        <w:t>applicant organization’s (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>Responsible Party</w:t>
      </w:r>
      <w:r w:rsidR="00090283">
        <w:rPr>
          <w:rFonts w:eastAsia="Times New Roman" w:cstheme="minorHAnsi"/>
          <w:color w:val="0E101A"/>
          <w:sz w:val="24"/>
          <w:szCs w:val="24"/>
          <w:lang w:val="en-US" w:eastAsia="pt-PT"/>
        </w:rPr>
        <w:t>’s</w:t>
      </w:r>
      <w:r w:rsidR="007612DB">
        <w:rPr>
          <w:rFonts w:eastAsia="Times New Roman" w:cstheme="minorHAnsi"/>
          <w:color w:val="0E101A"/>
          <w:sz w:val="24"/>
          <w:szCs w:val="24"/>
          <w:lang w:val="en-US" w:eastAsia="pt-PT"/>
        </w:rPr>
        <w:t>)</w:t>
      </w:r>
      <w:r w:rsidR="00090283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offices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can be located anywhere in Afghanistan</w:t>
      </w:r>
      <w:r w:rsidR="00090283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. </w:t>
      </w:r>
      <w:r w:rsidR="00EB237F">
        <w:rPr>
          <w:rFonts w:eastAsia="Times New Roman" w:cstheme="minorHAnsi"/>
          <w:color w:val="0E101A"/>
          <w:sz w:val="24"/>
          <w:szCs w:val="24"/>
          <w:lang w:val="en-US" w:eastAsia="pt-PT"/>
        </w:rPr>
        <w:t>Within the framework of the grant-making work performed by the selected Responsible Party, grant recipients</w:t>
      </w:r>
      <w:r w:rsidR="007612DB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="00A20E33">
        <w:rPr>
          <w:rFonts w:eastAsia="Times New Roman" w:cstheme="minorHAnsi"/>
          <w:color w:val="0E101A"/>
          <w:sz w:val="24"/>
          <w:szCs w:val="24"/>
          <w:lang w:val="en-US" w:eastAsia="pt-PT"/>
        </w:rPr>
        <w:t>from all part</w:t>
      </w:r>
      <w:r w:rsidR="007612DB">
        <w:rPr>
          <w:rFonts w:eastAsia="Times New Roman" w:cstheme="minorHAnsi"/>
          <w:color w:val="0E101A"/>
          <w:sz w:val="24"/>
          <w:szCs w:val="24"/>
          <w:lang w:val="en-US" w:eastAsia="pt-PT"/>
        </w:rPr>
        <w:t>s</w:t>
      </w:r>
      <w:r w:rsidR="00A20E33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of Afghanistan </w:t>
      </w:r>
      <w:r w:rsidR="00A23878">
        <w:rPr>
          <w:rFonts w:eastAsia="Times New Roman" w:cstheme="minorHAnsi"/>
          <w:color w:val="0E101A"/>
          <w:sz w:val="24"/>
          <w:szCs w:val="24"/>
          <w:lang w:val="en-US" w:eastAsia="pt-PT"/>
        </w:rPr>
        <w:t>may be</w:t>
      </w:r>
      <w:r w:rsidR="00A20E33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eligible to </w:t>
      </w:r>
      <w:r w:rsidR="007612DB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receive grants. </w:t>
      </w:r>
    </w:p>
    <w:p w14:paraId="0DC134B2" w14:textId="4E30F7EA" w:rsidR="00EA7026" w:rsidRPr="00EA7026" w:rsidRDefault="00EA7026" w:rsidP="00EA7026">
      <w:pPr>
        <w:spacing w:after="0" w:line="240" w:lineRule="auto"/>
        <w:ind w:firstLine="60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480F4BA2" w14:textId="0DDD08A2" w:rsidR="00EA7026" w:rsidRPr="00EA7026" w:rsidRDefault="00F523BD" w:rsidP="00EA70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In</w:t>
      </w: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</w:t>
      </w:r>
      <w:r w:rsidR="00EA7026"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which provinces can </w:t>
      </w:r>
      <w:r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the selected Responsible Party perform grant-making work</w:t>
      </w:r>
      <w:r w:rsidR="00EA7026"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?</w:t>
      </w:r>
      <w:r w:rsidR="00EA7026"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> </w:t>
      </w:r>
    </w:p>
    <w:p w14:paraId="0DD55DD2" w14:textId="004079BD" w:rsidR="00EA7026" w:rsidRPr="00EA7026" w:rsidRDefault="00F523BD" w:rsidP="00F75AA2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>
        <w:rPr>
          <w:rFonts w:eastAsia="Times New Roman" w:cstheme="minorHAnsi"/>
          <w:color w:val="0E101A"/>
          <w:sz w:val="24"/>
          <w:szCs w:val="24"/>
          <w:lang w:val="en-US" w:eastAsia="pt-PT"/>
        </w:rPr>
        <w:t>Grant-recipients</w:t>
      </w:r>
      <w:r w:rsidR="00EA7026"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="00A23878">
        <w:rPr>
          <w:rFonts w:eastAsia="Times New Roman" w:cstheme="minorHAnsi"/>
          <w:color w:val="0E101A"/>
          <w:sz w:val="24"/>
          <w:szCs w:val="24"/>
          <w:lang w:val="en-US" w:eastAsia="pt-PT"/>
        </w:rPr>
        <w:t>may</w:t>
      </w:r>
      <w:r w:rsidR="00A23878"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="00EA7026"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implement interventions in </w:t>
      </w:r>
      <w:r w:rsidR="00A43740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any </w:t>
      </w:r>
      <w:r w:rsidR="00EA7026"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>province of the country.</w:t>
      </w:r>
      <w:r w:rsidR="00A23878" w:rsidRPr="00A23878">
        <w:t xml:space="preserve"> </w:t>
      </w:r>
      <w:r w:rsidR="00A23878" w:rsidRPr="00A23878">
        <w:rPr>
          <w:rFonts w:eastAsia="Times New Roman" w:cstheme="minorHAnsi"/>
          <w:color w:val="0E101A"/>
          <w:sz w:val="24"/>
          <w:szCs w:val="24"/>
          <w:lang w:val="en-US" w:eastAsia="pt-PT"/>
        </w:rPr>
        <w:t>The geographical focus of the grant-making work will be based on opportunities and needs. Only in-country organizations will be considered eligible as grantees.</w:t>
      </w:r>
    </w:p>
    <w:p w14:paraId="4D7CFE35" w14:textId="4981809B" w:rsidR="00EA7026" w:rsidRPr="00EA7026" w:rsidRDefault="00EA7026" w:rsidP="00EA7026">
      <w:pPr>
        <w:spacing w:after="0" w:line="240" w:lineRule="auto"/>
        <w:ind w:firstLine="60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4F310494" w14:textId="3AF662B2" w:rsidR="00EA7026" w:rsidRPr="00EA7026" w:rsidRDefault="00EA7026" w:rsidP="00EA702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Can we apply </w:t>
      </w:r>
      <w:r w:rsidR="00ED7AC2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to perform grant-making work in </w:t>
      </w:r>
      <w:r w:rsidR="001762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one</w:t>
      </w: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province</w:t>
      </w:r>
      <w:r w:rsidR="001762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only</w:t>
      </w:r>
      <w:r w:rsidR="00ED7AC2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, or does grant-making work need to be performed in </w:t>
      </w: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more </w:t>
      </w:r>
      <w:r w:rsidR="00ED7AC2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than one </w:t>
      </w:r>
      <w:r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province?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> </w:t>
      </w:r>
    </w:p>
    <w:p w14:paraId="2718EEDE" w14:textId="7810CCF4" w:rsidR="00ED7AC2" w:rsidRDefault="00EA7026" w:rsidP="00176226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The Responsible </w:t>
      </w:r>
      <w:r w:rsidR="00ED7AC2">
        <w:rPr>
          <w:rFonts w:eastAsia="Times New Roman" w:cstheme="minorHAnsi"/>
          <w:color w:val="0E101A"/>
          <w:sz w:val="24"/>
          <w:szCs w:val="24"/>
          <w:lang w:val="en-US" w:eastAsia="pt-PT"/>
        </w:rPr>
        <w:t>P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arty can be </w:t>
      </w:r>
      <w:r w:rsidR="00ED7AC2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based 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>in any province</w:t>
      </w:r>
      <w:r w:rsidR="00A43740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of Afghanistan</w:t>
      </w:r>
      <w:r w:rsidR="00ED7AC2">
        <w:rPr>
          <w:rFonts w:eastAsia="Times New Roman" w:cstheme="minorHAnsi"/>
          <w:color w:val="0E101A"/>
          <w:sz w:val="24"/>
          <w:szCs w:val="24"/>
          <w:lang w:val="en-US" w:eastAsia="pt-PT"/>
        </w:rPr>
        <w:t>. However, the Responsible Party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will act as a grant-making entity in all relevant provinces/national-wide, based on the location of grantees.</w:t>
      </w:r>
      <w:r w:rsidR="001762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In phase 2, </w:t>
      </w:r>
      <w:r w:rsidR="00A43740">
        <w:rPr>
          <w:rFonts w:eastAsia="Times New Roman" w:cstheme="minorHAnsi"/>
          <w:color w:val="0E101A"/>
          <w:sz w:val="24"/>
          <w:szCs w:val="24"/>
          <w:lang w:val="en-US" w:eastAsia="pt-PT"/>
        </w:rPr>
        <w:t>CSO/</w:t>
      </w:r>
      <w:r w:rsidR="001762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grantees </w:t>
      </w:r>
      <w:r w:rsidR="00A43740">
        <w:rPr>
          <w:rFonts w:eastAsia="Times New Roman" w:cstheme="minorHAnsi"/>
          <w:color w:val="0E101A"/>
          <w:sz w:val="24"/>
          <w:szCs w:val="24"/>
          <w:lang w:val="en-US" w:eastAsia="pt-PT"/>
        </w:rPr>
        <w:t>operating</w:t>
      </w:r>
      <w:r w:rsidR="00A43740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="00176226">
        <w:rPr>
          <w:rFonts w:eastAsia="Times New Roman" w:cstheme="minorHAnsi"/>
          <w:color w:val="0E101A"/>
          <w:sz w:val="24"/>
          <w:szCs w:val="24"/>
          <w:lang w:val="en-US" w:eastAsia="pt-PT"/>
        </w:rPr>
        <w:t>i</w:t>
      </w:r>
      <w:r w:rsidR="00FE647E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n any province/district of the country </w:t>
      </w:r>
      <w:r w:rsidR="00A43740">
        <w:rPr>
          <w:rFonts w:eastAsia="Times New Roman" w:cstheme="minorHAnsi"/>
          <w:color w:val="0E101A"/>
          <w:sz w:val="24"/>
          <w:szCs w:val="24"/>
          <w:lang w:val="en-US" w:eastAsia="pt-PT"/>
        </w:rPr>
        <w:t>will be able to</w:t>
      </w:r>
      <w:r w:rsidR="00A43740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="00FE647E">
        <w:rPr>
          <w:rFonts w:eastAsia="Times New Roman" w:cstheme="minorHAnsi"/>
          <w:color w:val="0E101A"/>
          <w:sz w:val="24"/>
          <w:szCs w:val="24"/>
          <w:lang w:val="en-US" w:eastAsia="pt-PT"/>
        </w:rPr>
        <w:t>apply.</w:t>
      </w:r>
    </w:p>
    <w:p w14:paraId="5EBD1D4E" w14:textId="77777777" w:rsidR="00ED7AC2" w:rsidRPr="00EA7026" w:rsidRDefault="00ED7AC2" w:rsidP="00176226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7607C504" w14:textId="77777777" w:rsidR="00ED7AC2" w:rsidRPr="00A43740" w:rsidRDefault="00ED7AC2" w:rsidP="00A4374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</w:pPr>
      <w:r w:rsidRPr="00A43740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How many grants will the selected responsible party be expected to disburse and manage? </w:t>
      </w:r>
    </w:p>
    <w:p w14:paraId="21576CAC" w14:textId="62265154" w:rsidR="00EA7026" w:rsidRPr="00EA7026" w:rsidRDefault="00EA7026" w:rsidP="00FE647E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The Responsible Party, in collaboration with UN Women, will decide </w:t>
      </w:r>
      <w:r w:rsidR="006D06F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on </w:t>
      </w:r>
      <w:r w:rsidRPr="00EA7026">
        <w:rPr>
          <w:rFonts w:eastAsia="Times New Roman" w:cstheme="minorHAnsi"/>
          <w:color w:val="0E101A"/>
          <w:sz w:val="24"/>
          <w:szCs w:val="24"/>
          <w:lang w:val="en-US" w:eastAsia="pt-PT"/>
        </w:rPr>
        <w:t>how many grantees to select, based on the criteria for the selection of grantees and the budget available.</w:t>
      </w:r>
    </w:p>
    <w:p w14:paraId="31F0C2D9" w14:textId="319EA197" w:rsidR="00EA7026" w:rsidRPr="00EA7026" w:rsidRDefault="00EA7026" w:rsidP="00EA7026">
      <w:pPr>
        <w:spacing w:after="0" w:line="240" w:lineRule="auto"/>
        <w:ind w:firstLine="60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3AAA5285" w14:textId="26FFDD14" w:rsidR="00C6326C" w:rsidRPr="00EA7026" w:rsidRDefault="00272A8C" w:rsidP="00C6326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C6326C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Will the </w:t>
      </w:r>
      <w:r w:rsidR="00EA7026" w:rsidRPr="00C6326C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Responsible Party </w:t>
      </w:r>
      <w:r w:rsidRPr="00C6326C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be expected to support </w:t>
      </w:r>
      <w:r w:rsidR="00C6326C" w:rsidRPr="00C6326C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prospective grant recipients with their grant applications? </w:t>
      </w:r>
      <w:r w:rsidR="00EA7026" w:rsidRPr="00C6326C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</w:t>
      </w:r>
    </w:p>
    <w:p w14:paraId="6A032E37" w14:textId="603D9971" w:rsidR="00EA7026" w:rsidRPr="00C6326C" w:rsidRDefault="00EA7026" w:rsidP="00C6326C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Yes, capacity </w:t>
      </w:r>
      <w:r w:rsid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>development</w:t>
      </w:r>
      <w:r w:rsidR="00C6326C" w:rsidRP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P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is </w:t>
      </w:r>
      <w:r w:rsid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>a</w:t>
      </w:r>
      <w:r w:rsidR="00C6326C" w:rsidRP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P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core area of </w:t>
      </w:r>
      <w:r w:rsid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>work under this Call for Proposals</w:t>
      </w:r>
      <w:r w:rsidRP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>. The Responsible Party will have to organize capacity-</w:t>
      </w:r>
      <w:r w:rsid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>development</w:t>
      </w:r>
      <w:r w:rsidR="00C6326C" w:rsidRP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P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sessions for </w:t>
      </w:r>
      <w:r w:rsid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(prospective) </w:t>
      </w:r>
      <w:r w:rsidRP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grantees, including on grant </w:t>
      </w:r>
      <w:r w:rsid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proposal </w:t>
      </w:r>
      <w:r w:rsidRPr="00C6326C">
        <w:rPr>
          <w:rFonts w:eastAsia="Times New Roman" w:cstheme="minorHAnsi"/>
          <w:color w:val="0E101A"/>
          <w:sz w:val="24"/>
          <w:szCs w:val="24"/>
          <w:lang w:val="en-US" w:eastAsia="pt-PT"/>
        </w:rPr>
        <w:t>writing.</w:t>
      </w:r>
    </w:p>
    <w:p w14:paraId="1710DC5C" w14:textId="3B682543" w:rsidR="00EA7026" w:rsidRPr="00EA7026" w:rsidRDefault="00EA7026" w:rsidP="00EA7026">
      <w:pPr>
        <w:spacing w:after="0" w:line="240" w:lineRule="auto"/>
        <w:ind w:firstLine="60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</w:p>
    <w:p w14:paraId="381C0973" w14:textId="0AC4930F" w:rsidR="002714EA" w:rsidRPr="00A43740" w:rsidRDefault="00C6326C" w:rsidP="00DA61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Can the selected</w:t>
      </w:r>
      <w:r w:rsidR="00EA7026"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Responsible Party </w:t>
      </w:r>
      <w:r w:rsidR="002714EA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budget</w:t>
      </w:r>
      <w:r w:rsidR="000C4687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for the payment of salaries,</w:t>
      </w:r>
      <w:r w:rsidR="00EA7026"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rent, and </w:t>
      </w:r>
      <w:r w:rsidR="000C4687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other </w:t>
      </w:r>
      <w:r w:rsidR="002714EA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organizational </w:t>
      </w:r>
      <w:r w:rsidR="00EA7026"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costs </w:t>
      </w:r>
      <w:r w:rsidR="002714EA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under this Call for Proposals?</w:t>
      </w:r>
      <w:r w:rsidR="00EA7026" w:rsidRPr="00EA702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</w:t>
      </w:r>
      <w:r w:rsidR="00AC0518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>Can grant recipients budget for such</w:t>
      </w:r>
      <w:r w:rsidR="00BA7D96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organizational</w:t>
      </w:r>
      <w:r w:rsidR="00AC0518">
        <w:rPr>
          <w:rFonts w:eastAsia="Times New Roman" w:cstheme="minorHAnsi"/>
          <w:b/>
          <w:bCs/>
          <w:color w:val="0E101A"/>
          <w:sz w:val="24"/>
          <w:szCs w:val="24"/>
          <w:lang w:val="en-US" w:eastAsia="pt-PT"/>
        </w:rPr>
        <w:t xml:space="preserve"> costs in their grant proposals?</w:t>
      </w:r>
    </w:p>
    <w:p w14:paraId="250D06F8" w14:textId="500DFE70" w:rsidR="008871C4" w:rsidRDefault="00EA7026" w:rsidP="002714EA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DA61A6">
        <w:rPr>
          <w:rFonts w:eastAsia="Times New Roman" w:cstheme="minorHAnsi"/>
          <w:color w:val="0E101A"/>
          <w:sz w:val="24"/>
          <w:szCs w:val="24"/>
          <w:lang w:val="en-US" w:eastAsia="pt-PT"/>
        </w:rPr>
        <w:t>Yes</w:t>
      </w:r>
      <w:r w:rsidR="002714EA">
        <w:rPr>
          <w:rFonts w:eastAsia="Times New Roman" w:cstheme="minorHAnsi"/>
          <w:color w:val="0E101A"/>
          <w:sz w:val="24"/>
          <w:szCs w:val="24"/>
          <w:lang w:val="en-US" w:eastAsia="pt-PT"/>
        </w:rPr>
        <w:t>. The applicant organization</w:t>
      </w:r>
      <w:r w:rsidR="00AC0518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(Responsible Party)</w:t>
      </w:r>
      <w:r w:rsidR="002714EA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can budget for organizational costs</w:t>
      </w:r>
      <w:r w:rsidR="00D97CDB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as per the budget guidelines provided in the </w:t>
      </w:r>
      <w:proofErr w:type="spellStart"/>
      <w:r w:rsidR="00D97CDB">
        <w:rPr>
          <w:rFonts w:eastAsia="Times New Roman" w:cstheme="minorHAnsi"/>
          <w:color w:val="0E101A"/>
          <w:sz w:val="24"/>
          <w:szCs w:val="24"/>
          <w:lang w:val="en-US" w:eastAsia="pt-PT"/>
        </w:rPr>
        <w:t>C</w:t>
      </w:r>
      <w:r w:rsidR="00AC0518">
        <w:rPr>
          <w:rFonts w:eastAsia="Times New Roman" w:cstheme="minorHAnsi"/>
          <w:color w:val="0E101A"/>
          <w:sz w:val="24"/>
          <w:szCs w:val="24"/>
          <w:lang w:val="en-US" w:eastAsia="pt-PT"/>
        </w:rPr>
        <w:t>fP</w:t>
      </w:r>
      <w:proofErr w:type="spellEnd"/>
      <w:r w:rsidR="00AC0518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Terms of Reference</w:t>
      </w:r>
      <w:r w:rsidR="00D97CDB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. </w:t>
      </w:r>
      <w:r w:rsidR="00BA7D96">
        <w:rPr>
          <w:rFonts w:eastAsia="Times New Roman" w:cstheme="minorHAnsi"/>
          <w:color w:val="0E101A"/>
          <w:sz w:val="24"/>
          <w:szCs w:val="24"/>
          <w:lang w:val="en-US" w:eastAsia="pt-PT"/>
        </w:rPr>
        <w:t>For example, t</w:t>
      </w:r>
      <w:r w:rsidR="00D97CDB">
        <w:rPr>
          <w:rFonts w:eastAsia="Times New Roman" w:cstheme="minorHAnsi"/>
          <w:color w:val="0E101A"/>
          <w:sz w:val="24"/>
          <w:szCs w:val="24"/>
          <w:lang w:val="en-US" w:eastAsia="pt-PT"/>
        </w:rPr>
        <w:t>h</w:t>
      </w:r>
      <w:r w:rsidR="00AC0518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e Responsible Party can </w:t>
      </w:r>
      <w:r w:rsidR="00D97CDB">
        <w:rPr>
          <w:rFonts w:eastAsia="Times New Roman" w:cstheme="minorHAnsi"/>
          <w:color w:val="0E101A"/>
          <w:sz w:val="24"/>
          <w:szCs w:val="24"/>
          <w:lang w:val="en-US" w:eastAsia="pt-PT"/>
        </w:rPr>
        <w:t>budget for staff salaries</w:t>
      </w:r>
      <w:r w:rsidR="008871C4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for personnel directly supporting the implementation of this project</w:t>
      </w:r>
      <w:r w:rsidR="00AC48D0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="000B2CCB">
        <w:rPr>
          <w:rFonts w:eastAsia="Times New Roman" w:cstheme="minorHAnsi"/>
          <w:color w:val="0E101A"/>
          <w:sz w:val="24"/>
          <w:szCs w:val="24"/>
          <w:lang w:val="en-US" w:eastAsia="pt-PT"/>
        </w:rPr>
        <w:t>and</w:t>
      </w:r>
      <w:r w:rsidR="00A43740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for </w:t>
      </w:r>
      <w:r w:rsidR="008871C4">
        <w:rPr>
          <w:rFonts w:eastAsia="Times New Roman" w:cstheme="minorHAnsi"/>
          <w:color w:val="0E101A"/>
          <w:sz w:val="24"/>
          <w:szCs w:val="24"/>
          <w:lang w:val="en-US" w:eastAsia="pt-PT"/>
        </w:rPr>
        <w:t>office rent (which would be indirect costs</w:t>
      </w:r>
      <w:r w:rsidR="00AC48D0">
        <w:rPr>
          <w:rFonts w:eastAsia="Times New Roman" w:cstheme="minorHAnsi"/>
          <w:color w:val="0E101A"/>
          <w:sz w:val="24"/>
          <w:szCs w:val="24"/>
          <w:lang w:val="en-US" w:eastAsia="pt-PT"/>
        </w:rPr>
        <w:t>)</w:t>
      </w:r>
      <w:r w:rsidR="008871C4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. </w:t>
      </w:r>
    </w:p>
    <w:p w14:paraId="0F9E5811" w14:textId="533F018E" w:rsidR="0001324F" w:rsidRPr="00DA61A6" w:rsidRDefault="00EA7026" w:rsidP="00A43740">
      <w:pPr>
        <w:pStyle w:val="ListParagraph"/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  <w:lang w:val="en-US" w:eastAsia="pt-PT"/>
        </w:rPr>
      </w:pPr>
      <w:r w:rsidRPr="00DA61A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The </w:t>
      </w:r>
      <w:r w:rsidR="00296A01" w:rsidRPr="00DA61A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Responsible Party </w:t>
      </w:r>
      <w:r w:rsidR="008871C4">
        <w:rPr>
          <w:rFonts w:eastAsia="Times New Roman" w:cstheme="minorHAnsi"/>
          <w:color w:val="0E101A"/>
          <w:sz w:val="24"/>
          <w:szCs w:val="24"/>
          <w:lang w:val="en-US" w:eastAsia="pt-PT"/>
        </w:rPr>
        <w:t>must</w:t>
      </w:r>
      <w:r w:rsidR="008871C4" w:rsidRPr="00DA61A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="00296A01" w:rsidRPr="00DA61A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allocate </w:t>
      </w:r>
      <w:r w:rsidR="008871C4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50 </w:t>
      </w:r>
      <w:r w:rsidR="000B2CCB">
        <w:rPr>
          <w:rFonts w:eastAsia="Times New Roman" w:cstheme="minorHAnsi"/>
          <w:color w:val="0E101A"/>
          <w:sz w:val="24"/>
          <w:szCs w:val="24"/>
          <w:lang w:val="en-US" w:eastAsia="pt-PT"/>
        </w:rPr>
        <w:t>percent</w:t>
      </w:r>
      <w:r w:rsidR="008871C4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</w:t>
      </w:r>
      <w:r w:rsidR="00C22A79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(50%) </w:t>
      </w:r>
      <w:r w:rsidR="008871C4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of the total project budget to </w:t>
      </w:r>
      <w:r w:rsidR="00764781">
        <w:rPr>
          <w:rFonts w:eastAsia="Times New Roman" w:cstheme="minorHAnsi"/>
          <w:color w:val="0E101A"/>
          <w:sz w:val="24"/>
          <w:szCs w:val="24"/>
          <w:lang w:val="en-US" w:eastAsia="pt-PT"/>
        </w:rPr>
        <w:t>grants. Grant recipients,</w:t>
      </w:r>
      <w:r w:rsidRPr="00DA61A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based on the</w:t>
      </w:r>
      <w:r w:rsidR="00764781">
        <w:rPr>
          <w:rFonts w:eastAsia="Times New Roman" w:cstheme="minorHAnsi"/>
          <w:color w:val="0E101A"/>
          <w:sz w:val="24"/>
          <w:szCs w:val="24"/>
          <w:lang w:val="en-US" w:eastAsia="pt-PT"/>
        </w:rPr>
        <w:t>ir</w:t>
      </w:r>
      <w:r w:rsidRPr="00DA61A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 proposals </w:t>
      </w:r>
      <w:r w:rsidR="00764781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and conditions outlined in the Call for Proposals, may thereby also budget for operational costs and for costs </w:t>
      </w:r>
      <w:r w:rsidRPr="00DA61A6">
        <w:rPr>
          <w:rFonts w:eastAsia="Times New Roman" w:cstheme="minorHAnsi"/>
          <w:color w:val="0E101A"/>
          <w:sz w:val="24"/>
          <w:szCs w:val="24"/>
          <w:lang w:val="en-US" w:eastAsia="pt-PT"/>
        </w:rPr>
        <w:t xml:space="preserve">related to the implementation of </w:t>
      </w:r>
      <w:r w:rsidR="00DA61A6" w:rsidRPr="00DA61A6">
        <w:rPr>
          <w:rFonts w:eastAsia="Times New Roman" w:cstheme="minorHAnsi"/>
          <w:color w:val="0E101A"/>
          <w:sz w:val="24"/>
          <w:szCs w:val="24"/>
          <w:lang w:val="en-US" w:eastAsia="pt-PT"/>
        </w:rPr>
        <w:t>their respective projects/activities.</w:t>
      </w:r>
    </w:p>
    <w:sectPr w:rsidR="0001324F" w:rsidRPr="00DA61A6" w:rsidSect="00DA3C28">
      <w:pgSz w:w="12240" w:h="15840"/>
      <w:pgMar w:top="900" w:right="108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B26"/>
    <w:multiLevelType w:val="hybridMultilevel"/>
    <w:tmpl w:val="76C2616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4E0"/>
    <w:multiLevelType w:val="multilevel"/>
    <w:tmpl w:val="278C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207EF"/>
    <w:multiLevelType w:val="hybridMultilevel"/>
    <w:tmpl w:val="2E806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644A6"/>
    <w:multiLevelType w:val="hybridMultilevel"/>
    <w:tmpl w:val="D4045144"/>
    <w:lvl w:ilvl="0" w:tplc="97344502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7B6A"/>
    <w:multiLevelType w:val="hybridMultilevel"/>
    <w:tmpl w:val="E9C84A0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E496E"/>
    <w:multiLevelType w:val="multilevel"/>
    <w:tmpl w:val="8F4A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F48D9"/>
    <w:multiLevelType w:val="hybridMultilevel"/>
    <w:tmpl w:val="C9160E1A"/>
    <w:lvl w:ilvl="0" w:tplc="840067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0BD2"/>
    <w:multiLevelType w:val="hybridMultilevel"/>
    <w:tmpl w:val="FD18460A"/>
    <w:lvl w:ilvl="0" w:tplc="840067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C6E63"/>
    <w:multiLevelType w:val="multilevel"/>
    <w:tmpl w:val="204A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64D05"/>
    <w:multiLevelType w:val="hybridMultilevel"/>
    <w:tmpl w:val="DFEC0C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77EA7"/>
    <w:multiLevelType w:val="hybridMultilevel"/>
    <w:tmpl w:val="5984A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FD6623"/>
    <w:multiLevelType w:val="hybridMultilevel"/>
    <w:tmpl w:val="9110B3B4"/>
    <w:lvl w:ilvl="0" w:tplc="97344502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14D3"/>
    <w:multiLevelType w:val="hybridMultilevel"/>
    <w:tmpl w:val="E042DBDE"/>
    <w:lvl w:ilvl="0" w:tplc="54362A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B4AF1"/>
    <w:multiLevelType w:val="hybridMultilevel"/>
    <w:tmpl w:val="964AFD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24829"/>
    <w:multiLevelType w:val="hybridMultilevel"/>
    <w:tmpl w:val="51ACB37E"/>
    <w:lvl w:ilvl="0" w:tplc="77FED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A04DD"/>
    <w:multiLevelType w:val="hybridMultilevel"/>
    <w:tmpl w:val="9C7A8B78"/>
    <w:lvl w:ilvl="0" w:tplc="54362A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43957"/>
    <w:multiLevelType w:val="multilevel"/>
    <w:tmpl w:val="13DA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4684F"/>
    <w:multiLevelType w:val="hybridMultilevel"/>
    <w:tmpl w:val="C204C1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9B2B58"/>
    <w:multiLevelType w:val="multilevel"/>
    <w:tmpl w:val="EF80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924918">
    <w:abstractNumId w:val="14"/>
  </w:num>
  <w:num w:numId="2" w16cid:durableId="1293484667">
    <w:abstractNumId w:val="4"/>
  </w:num>
  <w:num w:numId="3" w16cid:durableId="1254169868">
    <w:abstractNumId w:val="18"/>
  </w:num>
  <w:num w:numId="4" w16cid:durableId="35937564">
    <w:abstractNumId w:val="8"/>
  </w:num>
  <w:num w:numId="5" w16cid:durableId="1114012745">
    <w:abstractNumId w:val="13"/>
  </w:num>
  <w:num w:numId="6" w16cid:durableId="916403629">
    <w:abstractNumId w:val="11"/>
  </w:num>
  <w:num w:numId="7" w16cid:durableId="312873942">
    <w:abstractNumId w:val="3"/>
  </w:num>
  <w:num w:numId="8" w16cid:durableId="1717117364">
    <w:abstractNumId w:val="0"/>
  </w:num>
  <w:num w:numId="9" w16cid:durableId="1980113333">
    <w:abstractNumId w:val="9"/>
  </w:num>
  <w:num w:numId="10" w16cid:durableId="1698116005">
    <w:abstractNumId w:val="7"/>
  </w:num>
  <w:num w:numId="11" w16cid:durableId="1757945574">
    <w:abstractNumId w:val="6"/>
  </w:num>
  <w:num w:numId="12" w16cid:durableId="49041451">
    <w:abstractNumId w:val="12"/>
  </w:num>
  <w:num w:numId="13" w16cid:durableId="860708963">
    <w:abstractNumId w:val="16"/>
  </w:num>
  <w:num w:numId="14" w16cid:durableId="1086616504">
    <w:abstractNumId w:val="1"/>
  </w:num>
  <w:num w:numId="15" w16cid:durableId="1689983424">
    <w:abstractNumId w:val="5"/>
  </w:num>
  <w:num w:numId="16" w16cid:durableId="967277918">
    <w:abstractNumId w:val="15"/>
  </w:num>
  <w:num w:numId="17" w16cid:durableId="89208011">
    <w:abstractNumId w:val="2"/>
  </w:num>
  <w:num w:numId="18" w16cid:durableId="1313169572">
    <w:abstractNumId w:val="10"/>
  </w:num>
  <w:num w:numId="19" w16cid:durableId="15361133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45"/>
    <w:rsid w:val="0001324F"/>
    <w:rsid w:val="0003087D"/>
    <w:rsid w:val="00031D4F"/>
    <w:rsid w:val="00046B5E"/>
    <w:rsid w:val="00090283"/>
    <w:rsid w:val="000908F9"/>
    <w:rsid w:val="000B2CCB"/>
    <w:rsid w:val="000C0B52"/>
    <w:rsid w:val="000C3294"/>
    <w:rsid w:val="000C4687"/>
    <w:rsid w:val="001333D0"/>
    <w:rsid w:val="00155A29"/>
    <w:rsid w:val="00176226"/>
    <w:rsid w:val="00192865"/>
    <w:rsid w:val="001F3A4C"/>
    <w:rsid w:val="00211AE9"/>
    <w:rsid w:val="002230BF"/>
    <w:rsid w:val="00226D04"/>
    <w:rsid w:val="002714EA"/>
    <w:rsid w:val="00272A8C"/>
    <w:rsid w:val="00296A01"/>
    <w:rsid w:val="002E7F3B"/>
    <w:rsid w:val="0035471A"/>
    <w:rsid w:val="003C2E59"/>
    <w:rsid w:val="004433A8"/>
    <w:rsid w:val="004A1988"/>
    <w:rsid w:val="004D3FB1"/>
    <w:rsid w:val="004D7072"/>
    <w:rsid w:val="005140A7"/>
    <w:rsid w:val="00561AE3"/>
    <w:rsid w:val="0056646F"/>
    <w:rsid w:val="005F2E88"/>
    <w:rsid w:val="005F3253"/>
    <w:rsid w:val="006B351E"/>
    <w:rsid w:val="006D06F6"/>
    <w:rsid w:val="006D0D13"/>
    <w:rsid w:val="006D7145"/>
    <w:rsid w:val="006F18C6"/>
    <w:rsid w:val="006F439C"/>
    <w:rsid w:val="007168BB"/>
    <w:rsid w:val="00716D06"/>
    <w:rsid w:val="007612DB"/>
    <w:rsid w:val="00764781"/>
    <w:rsid w:val="00770F24"/>
    <w:rsid w:val="00797DEF"/>
    <w:rsid w:val="007B70E7"/>
    <w:rsid w:val="00804647"/>
    <w:rsid w:val="008137D7"/>
    <w:rsid w:val="00836339"/>
    <w:rsid w:val="008864AE"/>
    <w:rsid w:val="008871C4"/>
    <w:rsid w:val="008A2DFF"/>
    <w:rsid w:val="008E0D01"/>
    <w:rsid w:val="009217D8"/>
    <w:rsid w:val="00943A9E"/>
    <w:rsid w:val="00964C09"/>
    <w:rsid w:val="009737EB"/>
    <w:rsid w:val="00975031"/>
    <w:rsid w:val="009D3128"/>
    <w:rsid w:val="009E0F18"/>
    <w:rsid w:val="009E77B1"/>
    <w:rsid w:val="009F1F38"/>
    <w:rsid w:val="00A10AC3"/>
    <w:rsid w:val="00A20E33"/>
    <w:rsid w:val="00A21D35"/>
    <w:rsid w:val="00A23878"/>
    <w:rsid w:val="00A25394"/>
    <w:rsid w:val="00A34AB3"/>
    <w:rsid w:val="00A43740"/>
    <w:rsid w:val="00AC0518"/>
    <w:rsid w:val="00AC48D0"/>
    <w:rsid w:val="00AE7F3A"/>
    <w:rsid w:val="00AF60AD"/>
    <w:rsid w:val="00B03D6C"/>
    <w:rsid w:val="00B223F0"/>
    <w:rsid w:val="00B52B69"/>
    <w:rsid w:val="00B729C8"/>
    <w:rsid w:val="00BA4EA3"/>
    <w:rsid w:val="00BA6786"/>
    <w:rsid w:val="00BA7D96"/>
    <w:rsid w:val="00C138D6"/>
    <w:rsid w:val="00C22A79"/>
    <w:rsid w:val="00C6326C"/>
    <w:rsid w:val="00C678A5"/>
    <w:rsid w:val="00C71BFB"/>
    <w:rsid w:val="00C74687"/>
    <w:rsid w:val="00D03F86"/>
    <w:rsid w:val="00D10050"/>
    <w:rsid w:val="00D46060"/>
    <w:rsid w:val="00D923E7"/>
    <w:rsid w:val="00D97CDB"/>
    <w:rsid w:val="00DA3C28"/>
    <w:rsid w:val="00DA495F"/>
    <w:rsid w:val="00DA61A6"/>
    <w:rsid w:val="00E55940"/>
    <w:rsid w:val="00E72258"/>
    <w:rsid w:val="00EA7026"/>
    <w:rsid w:val="00EB237F"/>
    <w:rsid w:val="00ED7AC2"/>
    <w:rsid w:val="00F523BD"/>
    <w:rsid w:val="00F75AA2"/>
    <w:rsid w:val="00FD74BC"/>
    <w:rsid w:val="00FE647E"/>
    <w:rsid w:val="00FE653D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CD36"/>
  <w15:chartTrackingRefBased/>
  <w15:docId w15:val="{BB8348E3-7812-4610-859A-F271343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45"/>
    <w:pPr>
      <w:ind w:left="720"/>
      <w:contextualSpacing/>
    </w:pPr>
  </w:style>
  <w:style w:type="paragraph" w:customStyle="1" w:styleId="xmsolistparagraph">
    <w:name w:val="x_msolistparagraph"/>
    <w:basedOn w:val="Normal"/>
    <w:rsid w:val="00C6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evision">
    <w:name w:val="Revision"/>
    <w:hidden/>
    <w:uiPriority w:val="99"/>
    <w:semiHidden/>
    <w:rsid w:val="00FE6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868</Words>
  <Characters>4785</Characters>
  <Application>Microsoft Office Word</Application>
  <DocSecurity>0</DocSecurity>
  <Lines>83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Olimpia Lampiao Sevene</dc:creator>
  <cp:keywords/>
  <dc:description/>
  <cp:lastModifiedBy>Julieta Olimpia Lampiao Sevene</cp:lastModifiedBy>
  <cp:revision>3</cp:revision>
  <dcterms:created xsi:type="dcterms:W3CDTF">2022-11-07T12:03:00Z</dcterms:created>
  <dcterms:modified xsi:type="dcterms:W3CDTF">2022-11-07T12:04:00Z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67ce18c70fa3f90beaf4a5b377aec81f0affc04b27103130ce21f55949ef29f3</vt:lpwstr>
  </property>
</Properties>
</file>