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FF6D" w14:textId="77777777" w:rsidR="00BB067D" w:rsidRDefault="00BB067D"/>
    <w:tbl>
      <w:tblPr>
        <w:tblStyle w:val="TableGrid"/>
        <w:tblW w:w="0" w:type="auto"/>
        <w:tblLook w:val="04A0" w:firstRow="1" w:lastRow="0" w:firstColumn="1" w:lastColumn="0" w:noHBand="0" w:noVBand="1"/>
      </w:tblPr>
      <w:tblGrid>
        <w:gridCol w:w="3005"/>
        <w:gridCol w:w="468"/>
        <w:gridCol w:w="2538"/>
        <w:gridCol w:w="3008"/>
      </w:tblGrid>
      <w:tr w:rsidR="00BB067D" w:rsidRPr="00151947" w14:paraId="01AE5877" w14:textId="77777777" w:rsidTr="53F06BA2">
        <w:tc>
          <w:tcPr>
            <w:tcW w:w="9350" w:type="dxa"/>
            <w:gridSpan w:val="4"/>
            <w:shd w:val="clear" w:color="auto" w:fill="CC3399"/>
          </w:tcPr>
          <w:p w14:paraId="5D50D954" w14:textId="77777777" w:rsidR="00BB067D" w:rsidRPr="00151947" w:rsidRDefault="00BB067D" w:rsidP="00151947">
            <w:pPr>
              <w:jc w:val="center"/>
              <w:rPr>
                <w:rFonts w:ascii="Calibri" w:eastAsia="Brush Script MT" w:hAnsi="Calibri" w:cs="Calibri"/>
                <w:b/>
                <w:bCs/>
                <w:color w:val="FFFFFF" w:themeColor="background1"/>
                <w:sz w:val="28"/>
                <w:szCs w:val="28"/>
              </w:rPr>
            </w:pPr>
            <w:r w:rsidRPr="00151947">
              <w:rPr>
                <w:rFonts w:ascii="Calibri" w:eastAsia="Brush Script MT" w:hAnsi="Calibri" w:cs="Calibri"/>
                <w:b/>
                <w:bCs/>
                <w:color w:val="FFFFFF" w:themeColor="background1"/>
                <w:sz w:val="28"/>
                <w:szCs w:val="28"/>
              </w:rPr>
              <w:t>UNCT-SWAP Gender Equality Scorecard Toolkit Resource</w:t>
            </w:r>
          </w:p>
        </w:tc>
      </w:tr>
      <w:tr w:rsidR="00BB067D" w14:paraId="3FF7645F" w14:textId="77777777" w:rsidTr="53F06BA2">
        <w:tc>
          <w:tcPr>
            <w:tcW w:w="3595" w:type="dxa"/>
            <w:gridSpan w:val="2"/>
            <w:shd w:val="clear" w:color="auto" w:fill="FFCCCC"/>
          </w:tcPr>
          <w:p w14:paraId="188484C1" w14:textId="77777777" w:rsidR="00BB067D" w:rsidRPr="00151947" w:rsidRDefault="00BB067D" w:rsidP="00C9121E">
            <w:pPr>
              <w:jc w:val="left"/>
              <w:rPr>
                <w:rFonts w:ascii="Forte" w:eastAsia="Brush Script MT" w:hAnsi="Forte" w:cs="Brush Script MT"/>
                <w:sz w:val="28"/>
                <w:szCs w:val="28"/>
              </w:rPr>
            </w:pPr>
            <w:r w:rsidRPr="00151947">
              <w:rPr>
                <w:rFonts w:ascii="Forte" w:eastAsia="Brush Script MT" w:hAnsi="Forte" w:cs="Brush Script MT"/>
                <w:sz w:val="28"/>
                <w:szCs w:val="28"/>
              </w:rPr>
              <w:t>What?</w:t>
            </w:r>
          </w:p>
          <w:p w14:paraId="2EE5AA72" w14:textId="4F6D27B3" w:rsidR="00BB067D" w:rsidRDefault="00BB067D" w:rsidP="00C9121E">
            <w:pPr>
              <w:jc w:val="left"/>
              <w:rPr>
                <w:sz w:val="22"/>
                <w:szCs w:val="22"/>
              </w:rPr>
            </w:pPr>
            <w:r w:rsidRPr="00A406E8">
              <w:rPr>
                <w:i/>
                <w:iCs/>
                <w:sz w:val="22"/>
                <w:szCs w:val="22"/>
              </w:rPr>
              <w:t>Terms of Reference UN Pacific Strategy Outcome Group 2: Gender Equality</w:t>
            </w:r>
            <w:r>
              <w:rPr>
                <w:sz w:val="22"/>
                <w:szCs w:val="22"/>
              </w:rPr>
              <w:t xml:space="preserve"> (United Nations Pacific 2017)</w:t>
            </w:r>
            <w:r w:rsidR="00C9121E">
              <w:rPr>
                <w:sz w:val="22"/>
                <w:szCs w:val="22"/>
              </w:rPr>
              <w:t>.</w:t>
            </w:r>
          </w:p>
          <w:p w14:paraId="3BC8A916" w14:textId="77777777" w:rsidR="00BB067D" w:rsidRDefault="00BB067D" w:rsidP="00C9121E">
            <w:pPr>
              <w:jc w:val="left"/>
              <w:rPr>
                <w:sz w:val="22"/>
                <w:szCs w:val="22"/>
              </w:rPr>
            </w:pPr>
          </w:p>
          <w:p w14:paraId="1C0B8A62" w14:textId="77777777" w:rsidR="00BB067D" w:rsidRDefault="00BB067D" w:rsidP="00C9121E">
            <w:pPr>
              <w:jc w:val="left"/>
            </w:pPr>
          </w:p>
        </w:tc>
        <w:tc>
          <w:tcPr>
            <w:tcW w:w="5755" w:type="dxa"/>
            <w:gridSpan w:val="2"/>
            <w:shd w:val="clear" w:color="auto" w:fill="FF99CC"/>
          </w:tcPr>
          <w:p w14:paraId="01C89FD5" w14:textId="77777777" w:rsidR="00BB067D" w:rsidRDefault="00BB067D" w:rsidP="00C9121E">
            <w:pPr>
              <w:jc w:val="left"/>
              <w:rPr>
                <w:rFonts w:ascii="Forte" w:eastAsia="Brush Script MT" w:hAnsi="Forte" w:cs="Brush Script MT"/>
                <w:sz w:val="28"/>
                <w:szCs w:val="28"/>
              </w:rPr>
            </w:pPr>
            <w:r w:rsidRPr="00151947">
              <w:rPr>
                <w:rFonts w:ascii="Forte" w:eastAsia="Brush Script MT" w:hAnsi="Forte" w:cs="Brush Script MT"/>
                <w:sz w:val="28"/>
                <w:szCs w:val="28"/>
              </w:rPr>
              <w:t>Why?</w:t>
            </w:r>
          </w:p>
          <w:p w14:paraId="02C06003" w14:textId="579A0D72" w:rsidR="00BB067D" w:rsidRDefault="00BB067D" w:rsidP="00C9121E">
            <w:pPr>
              <w:jc w:val="left"/>
              <w:rPr>
                <w:rFonts w:ascii="Calibri" w:eastAsia="Brush Script MT" w:hAnsi="Calibri" w:cs="Calibri"/>
                <w:sz w:val="22"/>
                <w:szCs w:val="22"/>
              </w:rPr>
            </w:pPr>
            <w:r w:rsidRPr="0E2E7EB4">
              <w:rPr>
                <w:rFonts w:ascii="Calibri" w:eastAsia="Brush Script MT" w:hAnsi="Calibri" w:cs="Calibri"/>
                <w:sz w:val="22"/>
                <w:szCs w:val="22"/>
              </w:rPr>
              <w:t xml:space="preserve">The TOR for the gender coordination mechanism </w:t>
            </w:r>
            <w:r w:rsidR="1E64413D" w:rsidRPr="0E2E7EB4">
              <w:rPr>
                <w:rFonts w:ascii="Calibri" w:eastAsia="Brush Script MT" w:hAnsi="Calibri" w:cs="Calibri"/>
                <w:sz w:val="22"/>
                <w:szCs w:val="22"/>
              </w:rPr>
              <w:t>for</w:t>
            </w:r>
            <w:r w:rsidRPr="0E2E7EB4">
              <w:rPr>
                <w:rFonts w:ascii="Calibri" w:eastAsia="Brush Script MT" w:hAnsi="Calibri" w:cs="Calibri"/>
                <w:sz w:val="22"/>
                <w:szCs w:val="22"/>
              </w:rPr>
              <w:t xml:space="preserve"> the </w:t>
            </w:r>
            <w:r w:rsidR="60DB2F19" w:rsidRPr="0E2E7EB4">
              <w:rPr>
                <w:rFonts w:ascii="Calibri" w:eastAsia="Brush Script MT" w:hAnsi="Calibri" w:cs="Calibri"/>
                <w:sz w:val="22"/>
                <w:szCs w:val="22"/>
              </w:rPr>
              <w:t>UN</w:t>
            </w:r>
            <w:r w:rsidR="261110AE" w:rsidRPr="0E2E7EB4">
              <w:rPr>
                <w:rFonts w:ascii="Calibri" w:eastAsia="Brush Script MT" w:hAnsi="Calibri" w:cs="Calibri"/>
                <w:sz w:val="22"/>
                <w:szCs w:val="22"/>
              </w:rPr>
              <w:t xml:space="preserve"> </w:t>
            </w:r>
            <w:r w:rsidRPr="0E2E7EB4">
              <w:rPr>
                <w:rFonts w:ascii="Calibri" w:eastAsia="Brush Script MT" w:hAnsi="Calibri" w:cs="Calibri"/>
                <w:sz w:val="22"/>
                <w:szCs w:val="22"/>
              </w:rPr>
              <w:t>Pacific (covering 14 countries and territories)</w:t>
            </w:r>
            <w:r w:rsidR="26A2373F" w:rsidRPr="0E2E7EB4">
              <w:rPr>
                <w:rFonts w:ascii="Calibri" w:eastAsia="Brush Script MT" w:hAnsi="Calibri" w:cs="Calibri"/>
                <w:sz w:val="22"/>
                <w:szCs w:val="22"/>
              </w:rPr>
              <w:t>,</w:t>
            </w:r>
            <w:r w:rsidRPr="0E2E7EB4">
              <w:rPr>
                <w:rFonts w:ascii="Calibri" w:eastAsia="Brush Script MT" w:hAnsi="Calibri" w:cs="Calibri"/>
                <w:sz w:val="22"/>
                <w:szCs w:val="22"/>
              </w:rPr>
              <w:t xml:space="preserve"> provides a ‘hybrid’ gender coordination model that combines the responsibilities of a results group with a gender theme group.   </w:t>
            </w:r>
          </w:p>
          <w:p w14:paraId="41001708" w14:textId="4DEA053E" w:rsidR="00BB067D" w:rsidRDefault="00BB067D" w:rsidP="00C9121E">
            <w:pPr>
              <w:jc w:val="left"/>
              <w:rPr>
                <w:rFonts w:ascii="Calibri" w:eastAsia="Brush Script MT" w:hAnsi="Calibri" w:cs="Calibri"/>
                <w:sz w:val="22"/>
                <w:szCs w:val="22"/>
              </w:rPr>
            </w:pPr>
          </w:p>
          <w:p w14:paraId="671EE582" w14:textId="1F661B6E" w:rsidR="00BB067D" w:rsidRDefault="00BB067D" w:rsidP="00C9121E">
            <w:pPr>
              <w:jc w:val="left"/>
              <w:rPr>
                <w:rFonts w:ascii="Calibri" w:eastAsia="Brush Script MT" w:hAnsi="Calibri" w:cs="Calibri"/>
                <w:sz w:val="22"/>
                <w:szCs w:val="22"/>
              </w:rPr>
            </w:pPr>
            <w:r w:rsidRPr="0E2E7EB4">
              <w:rPr>
                <w:rFonts w:ascii="Calibri" w:eastAsia="Brush Script MT" w:hAnsi="Calibri" w:cs="Calibri"/>
                <w:sz w:val="22"/>
                <w:szCs w:val="22"/>
              </w:rPr>
              <w:t>The interagency group is responsible for system</w:t>
            </w:r>
            <w:r w:rsidR="59DCF7C9" w:rsidRPr="0E2E7EB4">
              <w:rPr>
                <w:rFonts w:ascii="Calibri" w:eastAsia="Brush Script MT" w:hAnsi="Calibri" w:cs="Calibri"/>
                <w:sz w:val="22"/>
                <w:szCs w:val="22"/>
              </w:rPr>
              <w:t>-</w:t>
            </w:r>
            <w:r w:rsidRPr="0E2E7EB4">
              <w:rPr>
                <w:rFonts w:ascii="Calibri" w:eastAsia="Brush Script MT" w:hAnsi="Calibri" w:cs="Calibri"/>
                <w:sz w:val="22"/>
                <w:szCs w:val="22"/>
              </w:rPr>
              <w:t xml:space="preserve">wide coordination and technical support to deliver on the Cooperation Framework gender-targeted outcome as well as to strengthen systemwide coordination for GEWE including normative reporting and managing the rollout of the UNCT-SWAP Scorecard in line with requirements for UNCT-SWAP Performance Indicator 5.1 Gender Coordination.  </w:t>
            </w:r>
          </w:p>
          <w:p w14:paraId="365E0F73" w14:textId="7FCF6175" w:rsidR="00BB067D" w:rsidRDefault="00BB067D" w:rsidP="00C9121E">
            <w:pPr>
              <w:jc w:val="left"/>
              <w:rPr>
                <w:rFonts w:ascii="Calibri" w:eastAsia="Brush Script MT" w:hAnsi="Calibri" w:cs="Calibri"/>
                <w:sz w:val="22"/>
                <w:szCs w:val="22"/>
              </w:rPr>
            </w:pPr>
          </w:p>
          <w:p w14:paraId="08A853C6" w14:textId="7FF29FDF" w:rsidR="00BB067D" w:rsidRDefault="00BB067D" w:rsidP="00C9121E">
            <w:pPr>
              <w:jc w:val="left"/>
              <w:rPr>
                <w:rFonts w:ascii="Calibri" w:eastAsia="Brush Script MT" w:hAnsi="Calibri" w:cs="Calibri"/>
                <w:sz w:val="22"/>
                <w:szCs w:val="22"/>
              </w:rPr>
            </w:pPr>
            <w:r w:rsidRPr="0E2E7EB4">
              <w:rPr>
                <w:rFonts w:ascii="Calibri" w:eastAsia="Brush Script MT" w:hAnsi="Calibri" w:cs="Calibri"/>
                <w:i/>
                <w:iCs/>
                <w:sz w:val="22"/>
                <w:szCs w:val="22"/>
              </w:rPr>
              <w:t>See also in this Toolkit</w:t>
            </w:r>
            <w:r w:rsidR="313BB270" w:rsidRPr="0E2E7EB4">
              <w:rPr>
                <w:rFonts w:ascii="Calibri" w:eastAsia="Brush Script MT" w:hAnsi="Calibri" w:cs="Calibri"/>
                <w:i/>
                <w:iCs/>
                <w:sz w:val="22"/>
                <w:szCs w:val="22"/>
              </w:rPr>
              <w:t>,</w:t>
            </w:r>
            <w:r w:rsidRPr="0E2E7EB4">
              <w:rPr>
                <w:rFonts w:ascii="Calibri" w:eastAsia="Brush Script MT" w:hAnsi="Calibri" w:cs="Calibri"/>
                <w:i/>
                <w:iCs/>
                <w:sz w:val="22"/>
                <w:szCs w:val="22"/>
              </w:rPr>
              <w:t xml:space="preserve"> the Annual Work Plan for the Pacific gender coordination mechanism</w:t>
            </w:r>
            <w:r w:rsidR="2522B7D4" w:rsidRPr="0E2E7EB4">
              <w:rPr>
                <w:rFonts w:ascii="Calibri" w:eastAsia="Brush Script MT" w:hAnsi="Calibri" w:cs="Calibri"/>
                <w:i/>
                <w:iCs/>
                <w:sz w:val="22"/>
                <w:szCs w:val="22"/>
              </w:rPr>
              <w:t xml:space="preserve">, which </w:t>
            </w:r>
            <w:r w:rsidRPr="0E2E7EB4">
              <w:rPr>
                <w:rFonts w:ascii="Calibri" w:eastAsia="Brush Script MT" w:hAnsi="Calibri" w:cs="Calibri"/>
                <w:i/>
                <w:iCs/>
                <w:sz w:val="22"/>
                <w:szCs w:val="22"/>
              </w:rPr>
              <w:t>tags activities to Performance Indicator requirements.</w:t>
            </w:r>
            <w:r w:rsidRPr="0E2E7EB4">
              <w:rPr>
                <w:rFonts w:ascii="Calibri" w:eastAsia="Brush Script MT" w:hAnsi="Calibri" w:cs="Calibri"/>
                <w:sz w:val="22"/>
                <w:szCs w:val="22"/>
              </w:rPr>
              <w:t xml:space="preserve">  </w:t>
            </w:r>
          </w:p>
          <w:p w14:paraId="3CA2788C" w14:textId="77777777" w:rsidR="00BB067D" w:rsidRPr="006742E2" w:rsidRDefault="00BB067D" w:rsidP="00C9121E">
            <w:pPr>
              <w:jc w:val="left"/>
              <w:rPr>
                <w:rFonts w:ascii="Calibri" w:hAnsi="Calibri" w:cs="Calibri"/>
                <w:sz w:val="22"/>
                <w:szCs w:val="22"/>
              </w:rPr>
            </w:pPr>
          </w:p>
        </w:tc>
      </w:tr>
      <w:tr w:rsidR="00BB067D" w14:paraId="7494415D" w14:textId="77777777" w:rsidTr="53F06BA2">
        <w:tc>
          <w:tcPr>
            <w:tcW w:w="9350" w:type="dxa"/>
            <w:gridSpan w:val="4"/>
            <w:shd w:val="clear" w:color="auto" w:fill="auto"/>
          </w:tcPr>
          <w:p w14:paraId="10D2730C" w14:textId="77777777" w:rsidR="00BB067D" w:rsidRPr="00151947" w:rsidRDefault="00BB067D" w:rsidP="00AE14FC">
            <w:pPr>
              <w:rPr>
                <w:rFonts w:ascii="Forte" w:eastAsia="Brush Script MT" w:hAnsi="Forte" w:cs="Brush Script MT"/>
                <w:sz w:val="28"/>
                <w:szCs w:val="28"/>
              </w:rPr>
            </w:pPr>
          </w:p>
        </w:tc>
      </w:tr>
      <w:tr w:rsidR="00BB067D" w:rsidRPr="00B23671" w14:paraId="6C21F6F4" w14:textId="77777777" w:rsidTr="53F06BA2">
        <w:tc>
          <w:tcPr>
            <w:tcW w:w="9350" w:type="dxa"/>
            <w:gridSpan w:val="4"/>
            <w:shd w:val="clear" w:color="auto" w:fill="CC3399"/>
          </w:tcPr>
          <w:p w14:paraId="769C7ADA" w14:textId="77777777" w:rsidR="00BB067D" w:rsidRPr="00B23671" w:rsidRDefault="00BB067D" w:rsidP="00B23671">
            <w:pPr>
              <w:jc w:val="center"/>
              <w:rPr>
                <w:rFonts w:ascii="Calibri" w:eastAsia="Brush Script MT" w:hAnsi="Calibri" w:cs="Calibri"/>
                <w:b/>
                <w:bCs/>
                <w:color w:val="FFFFFF" w:themeColor="background1"/>
                <w:sz w:val="28"/>
                <w:szCs w:val="28"/>
              </w:rPr>
            </w:pPr>
            <w:r w:rsidRPr="00B23671">
              <w:rPr>
                <w:rFonts w:ascii="Calibri" w:eastAsia="Brush Script MT" w:hAnsi="Calibri" w:cs="Calibri"/>
                <w:b/>
                <w:bCs/>
                <w:color w:val="FFFFFF" w:themeColor="background1"/>
                <w:sz w:val="28"/>
                <w:szCs w:val="28"/>
              </w:rPr>
              <w:t xml:space="preserve">Performance Indicator </w:t>
            </w:r>
            <w:r>
              <w:rPr>
                <w:rFonts w:ascii="Calibri" w:eastAsia="Brush Script MT" w:hAnsi="Calibri" w:cs="Calibri"/>
                <w:b/>
                <w:bCs/>
                <w:color w:val="FFFFFF" w:themeColor="background1"/>
                <w:sz w:val="28"/>
                <w:szCs w:val="28"/>
              </w:rPr>
              <w:t>5.1</w:t>
            </w:r>
            <w:r w:rsidRPr="00B23671">
              <w:rPr>
                <w:rFonts w:ascii="Calibri" w:eastAsia="Brush Script MT" w:hAnsi="Calibri" w:cs="Calibri"/>
                <w:b/>
                <w:bCs/>
                <w:color w:val="FFFFFF" w:themeColor="background1"/>
                <w:sz w:val="28"/>
                <w:szCs w:val="28"/>
              </w:rPr>
              <w:t xml:space="preserve"> </w:t>
            </w:r>
            <w:r>
              <w:rPr>
                <w:rFonts w:ascii="Calibri" w:eastAsia="Brush Script MT" w:hAnsi="Calibri" w:cs="Calibri"/>
                <w:b/>
                <w:bCs/>
                <w:color w:val="FFFFFF" w:themeColor="background1"/>
                <w:sz w:val="28"/>
                <w:szCs w:val="28"/>
              </w:rPr>
              <w:t>Gender Coordination</w:t>
            </w:r>
          </w:p>
        </w:tc>
      </w:tr>
      <w:tr w:rsidR="00BB067D" w:rsidRPr="00B23671" w14:paraId="36178BF2" w14:textId="77777777" w:rsidTr="53F06BA2">
        <w:tc>
          <w:tcPr>
            <w:tcW w:w="3116" w:type="dxa"/>
            <w:shd w:val="clear" w:color="auto" w:fill="FF99CC"/>
          </w:tcPr>
          <w:p w14:paraId="6E0BCEEC" w14:textId="77777777" w:rsidR="00BB067D" w:rsidRPr="001507D3" w:rsidRDefault="00BB067D" w:rsidP="00B23671">
            <w:pPr>
              <w:jc w:val="center"/>
              <w:rPr>
                <w:rFonts w:ascii="Forte" w:eastAsia="Brush Script MT" w:hAnsi="Forte" w:cs="Brush Script MT"/>
                <w:b/>
                <w:bCs/>
                <w:sz w:val="28"/>
                <w:szCs w:val="28"/>
              </w:rPr>
            </w:pPr>
            <w:r w:rsidRPr="001507D3">
              <w:rPr>
                <w:b/>
                <w:bCs/>
                <w:sz w:val="22"/>
                <w:szCs w:val="22"/>
              </w:rPr>
              <w:t>Approaches Minimum Requirements</w:t>
            </w:r>
          </w:p>
        </w:tc>
        <w:tc>
          <w:tcPr>
            <w:tcW w:w="3117" w:type="dxa"/>
            <w:gridSpan w:val="2"/>
            <w:shd w:val="clear" w:color="auto" w:fill="FF99CC"/>
          </w:tcPr>
          <w:p w14:paraId="560E1D4F" w14:textId="77777777" w:rsidR="00BB067D" w:rsidRPr="001507D3" w:rsidRDefault="00BB067D" w:rsidP="00B23671">
            <w:pPr>
              <w:jc w:val="center"/>
              <w:rPr>
                <w:b/>
                <w:bCs/>
                <w:sz w:val="22"/>
                <w:szCs w:val="22"/>
              </w:rPr>
            </w:pPr>
            <w:r w:rsidRPr="001507D3">
              <w:rPr>
                <w:b/>
                <w:bCs/>
                <w:sz w:val="22"/>
                <w:szCs w:val="22"/>
              </w:rPr>
              <w:t>Meets Minimum</w:t>
            </w:r>
          </w:p>
          <w:p w14:paraId="768736FD" w14:textId="77777777" w:rsidR="00BB067D" w:rsidRPr="001507D3" w:rsidRDefault="00BB067D" w:rsidP="00B23671">
            <w:pPr>
              <w:jc w:val="center"/>
              <w:rPr>
                <w:rFonts w:ascii="Forte" w:eastAsia="Brush Script MT" w:hAnsi="Forte" w:cs="Brush Script MT"/>
                <w:b/>
                <w:bCs/>
                <w:sz w:val="28"/>
                <w:szCs w:val="28"/>
              </w:rPr>
            </w:pPr>
            <w:r w:rsidRPr="001507D3">
              <w:rPr>
                <w:b/>
                <w:bCs/>
                <w:sz w:val="22"/>
                <w:szCs w:val="22"/>
              </w:rPr>
              <w:t>Requirements</w:t>
            </w:r>
          </w:p>
        </w:tc>
        <w:tc>
          <w:tcPr>
            <w:tcW w:w="3117" w:type="dxa"/>
            <w:shd w:val="clear" w:color="auto" w:fill="FF99CC"/>
          </w:tcPr>
          <w:p w14:paraId="3C557934" w14:textId="77777777" w:rsidR="00BB067D" w:rsidRPr="001507D3" w:rsidRDefault="00BB067D" w:rsidP="00B23671">
            <w:pPr>
              <w:jc w:val="center"/>
              <w:rPr>
                <w:rFonts w:ascii="Forte" w:eastAsia="Brush Script MT" w:hAnsi="Forte" w:cs="Brush Script MT"/>
                <w:b/>
                <w:bCs/>
                <w:sz w:val="28"/>
                <w:szCs w:val="28"/>
              </w:rPr>
            </w:pPr>
            <w:r w:rsidRPr="001507D3">
              <w:rPr>
                <w:b/>
                <w:bCs/>
                <w:sz w:val="22"/>
                <w:szCs w:val="22"/>
              </w:rPr>
              <w:t>Exceeds Minimum Requirements</w:t>
            </w:r>
          </w:p>
        </w:tc>
      </w:tr>
      <w:tr w:rsidR="00BB067D" w:rsidRPr="00095386" w14:paraId="1DCDEBCE" w14:textId="77777777" w:rsidTr="53F06BA2">
        <w:tc>
          <w:tcPr>
            <w:tcW w:w="3116" w:type="dxa"/>
            <w:shd w:val="clear" w:color="auto" w:fill="FFCCCC"/>
          </w:tcPr>
          <w:p w14:paraId="40608467" w14:textId="726E1450" w:rsidR="00BB067D" w:rsidRPr="00C9121E" w:rsidRDefault="00BB067D" w:rsidP="53F06BA2">
            <w:pPr>
              <w:jc w:val="left"/>
              <w:rPr>
                <w:rStyle w:val="font-12"/>
                <w:rFonts w:ascii="Calibri" w:eastAsia="Times New Roman" w:hAnsi="Calibri" w:cs="Calibri"/>
                <w:sz w:val="22"/>
                <w:szCs w:val="22"/>
              </w:rPr>
            </w:pPr>
            <w:r w:rsidRPr="00C9121E">
              <w:rPr>
                <w:rStyle w:val="font-12"/>
                <w:rFonts w:ascii="Calibri" w:eastAsia="Times New Roman" w:hAnsi="Calibri" w:cs="Calibri"/>
                <w:sz w:val="22"/>
                <w:szCs w:val="22"/>
              </w:rPr>
              <w:t xml:space="preserve">Meets </w:t>
            </w:r>
            <w:r w:rsidRPr="00C9121E">
              <w:rPr>
                <w:rStyle w:val="font-12"/>
                <w:rFonts w:ascii="Calibri" w:eastAsia="Times New Roman" w:hAnsi="Calibri" w:cs="Calibri"/>
                <w:b/>
                <w:bCs/>
                <w:sz w:val="22"/>
                <w:szCs w:val="22"/>
              </w:rPr>
              <w:t>two</w:t>
            </w:r>
            <w:r w:rsidRPr="00C9121E">
              <w:rPr>
                <w:rStyle w:val="font-12"/>
                <w:rFonts w:ascii="Calibri" w:eastAsia="Times New Roman" w:hAnsi="Calibri" w:cs="Calibri"/>
                <w:sz w:val="22"/>
                <w:szCs w:val="22"/>
              </w:rPr>
              <w:t xml:space="preserve"> of the following:</w:t>
            </w:r>
            <w:r w:rsidRPr="00C9121E">
              <w:rPr>
                <w:rFonts w:ascii="Calibri" w:hAnsi="Calibri" w:cs="Calibri"/>
              </w:rPr>
              <w:br/>
            </w:r>
          </w:p>
          <w:p w14:paraId="51C433D1"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 xml:space="preserve">a) </w:t>
            </w:r>
            <w:r w:rsidRPr="00C9121E">
              <w:rPr>
                <w:rFonts w:ascii="Calibri" w:eastAsia="Times New Roman" w:hAnsi="Calibri" w:cs="Calibri"/>
                <w:sz w:val="22"/>
                <w:szCs w:val="22"/>
                <w:lang w:val="en-AU"/>
              </w:rPr>
              <w:t>A coordination mechanism for gender equality is chaired by a HOA.</w:t>
            </w:r>
          </w:p>
          <w:p w14:paraId="6F04AEF1" w14:textId="77777777" w:rsidR="00BB067D" w:rsidRPr="00C9121E" w:rsidRDefault="00BB067D" w:rsidP="53F06BA2">
            <w:pPr>
              <w:jc w:val="left"/>
              <w:rPr>
                <w:rFonts w:ascii="Calibri" w:eastAsia="Times New Roman" w:hAnsi="Calibri" w:cs="Calibri"/>
                <w:sz w:val="22"/>
                <w:szCs w:val="22"/>
                <w:lang w:val="en-AU"/>
              </w:rPr>
            </w:pPr>
          </w:p>
          <w:p w14:paraId="21B84179"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b)</w:t>
            </w:r>
            <w:r w:rsidRPr="00C9121E">
              <w:rPr>
                <w:rFonts w:ascii="Calibri" w:eastAsia="Times New Roman" w:hAnsi="Calibri" w:cs="Calibri"/>
                <w:sz w:val="22"/>
                <w:szCs w:val="22"/>
                <w:lang w:val="en-AU"/>
              </w:rPr>
              <w:t xml:space="preserve"> The group has a TOR and an approved annual work plan.</w:t>
            </w:r>
          </w:p>
          <w:p w14:paraId="34B4846B" w14:textId="77777777" w:rsidR="00BB067D" w:rsidRPr="00C9121E" w:rsidRDefault="00BB067D" w:rsidP="53F06BA2">
            <w:pPr>
              <w:jc w:val="left"/>
              <w:rPr>
                <w:rFonts w:ascii="Calibri" w:eastAsia="Times New Roman" w:hAnsi="Calibri" w:cs="Calibri"/>
                <w:sz w:val="22"/>
                <w:szCs w:val="22"/>
                <w:lang w:val="en-AU"/>
              </w:rPr>
            </w:pPr>
          </w:p>
          <w:p w14:paraId="0C48BEF6"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c)</w:t>
            </w:r>
            <w:r w:rsidRPr="00C9121E">
              <w:rPr>
                <w:rFonts w:ascii="Calibri" w:eastAsia="Times New Roman" w:hAnsi="Calibri" w:cs="Calibri"/>
                <w:sz w:val="22"/>
                <w:szCs w:val="22"/>
                <w:lang w:val="en-AU"/>
              </w:rPr>
              <w:t xml:space="preserve"> Members include at least 50% senior staff (P4 and above; NOC and above).</w:t>
            </w:r>
          </w:p>
          <w:p w14:paraId="5DD29EC9" w14:textId="77777777" w:rsidR="00BB067D" w:rsidRPr="00C9121E" w:rsidRDefault="00BB067D" w:rsidP="53F06BA2">
            <w:pPr>
              <w:jc w:val="left"/>
              <w:rPr>
                <w:rFonts w:ascii="Calibri" w:eastAsia="Times New Roman" w:hAnsi="Calibri" w:cs="Calibri"/>
                <w:sz w:val="22"/>
                <w:szCs w:val="22"/>
                <w:lang w:val="en-AU"/>
              </w:rPr>
            </w:pPr>
          </w:p>
          <w:p w14:paraId="7422606E" w14:textId="77777777" w:rsidR="00BB067D" w:rsidRPr="00C9121E" w:rsidRDefault="00BB067D" w:rsidP="53F06BA2">
            <w:pPr>
              <w:jc w:val="left"/>
              <w:rPr>
                <w:rFonts w:ascii="Calibri" w:eastAsia="Times New Roman" w:hAnsi="Calibri" w:cs="Calibri"/>
                <w:color w:val="000000" w:themeColor="text1"/>
                <w:sz w:val="22"/>
                <w:szCs w:val="22"/>
              </w:rPr>
            </w:pPr>
            <w:r w:rsidRPr="00C9121E">
              <w:rPr>
                <w:rFonts w:ascii="Calibri" w:eastAsia="Times New Roman" w:hAnsi="Calibri" w:cs="Calibri"/>
                <w:b/>
                <w:bCs/>
                <w:sz w:val="22"/>
                <w:szCs w:val="22"/>
                <w:lang w:val="en-AU"/>
              </w:rPr>
              <w:t>d)</w:t>
            </w:r>
            <w:r w:rsidRPr="00C9121E">
              <w:rPr>
                <w:rFonts w:ascii="Calibri" w:eastAsia="Times New Roman" w:hAnsi="Calibri" w:cs="Calibri"/>
                <w:sz w:val="22"/>
                <w:szCs w:val="22"/>
                <w:lang w:val="en-AU"/>
              </w:rPr>
              <w:t xml:space="preserve"> The group has made substantive input into the Cooperation Framework including the country analysis, strategic prioritization, results </w:t>
            </w:r>
            <w:proofErr w:type="gramStart"/>
            <w:r w:rsidRPr="00C9121E">
              <w:rPr>
                <w:rFonts w:ascii="Calibri" w:eastAsia="Times New Roman" w:hAnsi="Calibri" w:cs="Calibri"/>
                <w:sz w:val="22"/>
                <w:szCs w:val="22"/>
                <w:lang w:val="en-AU"/>
              </w:rPr>
              <w:t>framework</w:t>
            </w:r>
            <w:proofErr w:type="gramEnd"/>
            <w:r w:rsidRPr="00C9121E">
              <w:rPr>
                <w:rFonts w:ascii="Calibri" w:eastAsia="Times New Roman" w:hAnsi="Calibri" w:cs="Calibri"/>
                <w:sz w:val="22"/>
                <w:szCs w:val="22"/>
                <w:lang w:val="en-AU"/>
              </w:rPr>
              <w:t xml:space="preserve"> and M&amp;E.</w:t>
            </w:r>
          </w:p>
        </w:tc>
        <w:tc>
          <w:tcPr>
            <w:tcW w:w="3117" w:type="dxa"/>
            <w:gridSpan w:val="2"/>
            <w:shd w:val="clear" w:color="auto" w:fill="FFCCCC"/>
          </w:tcPr>
          <w:p w14:paraId="65DA4CE0" w14:textId="203A2A1B" w:rsidR="00BB067D" w:rsidRPr="00C9121E" w:rsidRDefault="00BB067D" w:rsidP="53F06BA2">
            <w:pPr>
              <w:jc w:val="left"/>
              <w:rPr>
                <w:rStyle w:val="font-12"/>
                <w:rFonts w:ascii="Calibri" w:eastAsia="Times New Roman" w:hAnsi="Calibri" w:cs="Calibri"/>
                <w:sz w:val="22"/>
                <w:szCs w:val="22"/>
              </w:rPr>
            </w:pPr>
            <w:r w:rsidRPr="00C9121E">
              <w:rPr>
                <w:rStyle w:val="font-12"/>
                <w:rFonts w:ascii="Calibri" w:eastAsia="Times New Roman" w:hAnsi="Calibri" w:cs="Calibri"/>
                <w:sz w:val="22"/>
                <w:szCs w:val="22"/>
              </w:rPr>
              <w:t xml:space="preserve">Meets </w:t>
            </w:r>
            <w:r w:rsidRPr="00C9121E">
              <w:rPr>
                <w:rStyle w:val="font-12"/>
                <w:rFonts w:ascii="Calibri" w:eastAsia="Times New Roman" w:hAnsi="Calibri" w:cs="Calibri"/>
                <w:b/>
                <w:bCs/>
                <w:sz w:val="22"/>
                <w:szCs w:val="22"/>
              </w:rPr>
              <w:t>three</w:t>
            </w:r>
            <w:r w:rsidRPr="00C9121E">
              <w:rPr>
                <w:rStyle w:val="font-12"/>
                <w:rFonts w:ascii="Calibri" w:eastAsia="Times New Roman" w:hAnsi="Calibri" w:cs="Calibri"/>
                <w:sz w:val="22"/>
                <w:szCs w:val="22"/>
              </w:rPr>
              <w:t xml:space="preserve"> of the following:</w:t>
            </w:r>
            <w:r w:rsidRPr="00C9121E">
              <w:rPr>
                <w:rFonts w:ascii="Calibri" w:hAnsi="Calibri" w:cs="Calibri"/>
              </w:rPr>
              <w:br/>
            </w:r>
          </w:p>
          <w:p w14:paraId="02C42364"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 xml:space="preserve">a) </w:t>
            </w:r>
            <w:r w:rsidRPr="00C9121E">
              <w:rPr>
                <w:rFonts w:ascii="Calibri" w:eastAsia="Times New Roman" w:hAnsi="Calibri" w:cs="Calibri"/>
                <w:sz w:val="22"/>
                <w:szCs w:val="22"/>
                <w:lang w:val="en-AU"/>
              </w:rPr>
              <w:t>A coordination mechanism for gender equality is chaired by a HOA.</w:t>
            </w:r>
          </w:p>
          <w:p w14:paraId="398E6A07" w14:textId="77777777" w:rsidR="00BB067D" w:rsidRPr="00C9121E" w:rsidRDefault="00BB067D" w:rsidP="53F06BA2">
            <w:pPr>
              <w:jc w:val="left"/>
              <w:rPr>
                <w:rFonts w:ascii="Calibri" w:eastAsia="Times New Roman" w:hAnsi="Calibri" w:cs="Calibri"/>
                <w:sz w:val="22"/>
                <w:szCs w:val="22"/>
                <w:lang w:val="en-AU"/>
              </w:rPr>
            </w:pPr>
          </w:p>
          <w:p w14:paraId="278658F3"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b)</w:t>
            </w:r>
            <w:r w:rsidRPr="00C9121E">
              <w:rPr>
                <w:rFonts w:ascii="Calibri" w:eastAsia="Times New Roman" w:hAnsi="Calibri" w:cs="Calibri"/>
                <w:sz w:val="22"/>
                <w:szCs w:val="22"/>
                <w:lang w:val="en-AU"/>
              </w:rPr>
              <w:t xml:space="preserve"> The group has a TOR and an approved annual work plan.</w:t>
            </w:r>
          </w:p>
          <w:p w14:paraId="680F3AEA" w14:textId="77777777" w:rsidR="00BB067D" w:rsidRPr="00C9121E" w:rsidRDefault="00BB067D" w:rsidP="53F06BA2">
            <w:pPr>
              <w:jc w:val="left"/>
              <w:rPr>
                <w:rFonts w:ascii="Calibri" w:eastAsia="Times New Roman" w:hAnsi="Calibri" w:cs="Calibri"/>
                <w:sz w:val="22"/>
                <w:szCs w:val="22"/>
                <w:lang w:val="en-AU"/>
              </w:rPr>
            </w:pPr>
          </w:p>
          <w:p w14:paraId="2B541EA4"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c)</w:t>
            </w:r>
            <w:r w:rsidRPr="00C9121E">
              <w:rPr>
                <w:rFonts w:ascii="Calibri" w:eastAsia="Times New Roman" w:hAnsi="Calibri" w:cs="Calibri"/>
                <w:sz w:val="22"/>
                <w:szCs w:val="22"/>
                <w:lang w:val="en-AU"/>
              </w:rPr>
              <w:t xml:space="preserve"> Members include at least 50% senior staff (P4 and above; NOC and above).</w:t>
            </w:r>
          </w:p>
          <w:p w14:paraId="5528482D" w14:textId="77777777" w:rsidR="00BB067D" w:rsidRPr="00C9121E" w:rsidRDefault="00BB067D" w:rsidP="53F06BA2">
            <w:pPr>
              <w:jc w:val="left"/>
              <w:rPr>
                <w:rFonts w:ascii="Calibri" w:eastAsia="Times New Roman" w:hAnsi="Calibri" w:cs="Calibri"/>
                <w:sz w:val="22"/>
                <w:szCs w:val="22"/>
                <w:lang w:val="en-AU"/>
              </w:rPr>
            </w:pPr>
          </w:p>
          <w:p w14:paraId="0565D4F2" w14:textId="77777777" w:rsidR="00BB067D" w:rsidRPr="00C9121E" w:rsidRDefault="00BB067D" w:rsidP="53F06BA2">
            <w:pPr>
              <w:contextualSpacing/>
              <w:jc w:val="left"/>
              <w:rPr>
                <w:rFonts w:ascii="Calibri" w:eastAsia="Times New Roman" w:hAnsi="Calibri" w:cs="Calibri"/>
                <w:color w:val="000000" w:themeColor="text1"/>
                <w:sz w:val="22"/>
                <w:szCs w:val="22"/>
              </w:rPr>
            </w:pPr>
            <w:r w:rsidRPr="00C9121E">
              <w:rPr>
                <w:rFonts w:ascii="Calibri" w:eastAsia="Times New Roman" w:hAnsi="Calibri" w:cs="Calibri"/>
                <w:b/>
                <w:bCs/>
                <w:sz w:val="22"/>
                <w:szCs w:val="22"/>
                <w:lang w:val="en-AU"/>
              </w:rPr>
              <w:t>d)</w:t>
            </w:r>
            <w:r w:rsidRPr="00C9121E">
              <w:rPr>
                <w:rFonts w:ascii="Calibri" w:eastAsia="Times New Roman" w:hAnsi="Calibri" w:cs="Calibri"/>
                <w:sz w:val="22"/>
                <w:szCs w:val="22"/>
                <w:lang w:val="en-AU"/>
              </w:rPr>
              <w:t xml:space="preserve"> The group has made substantive input into the Cooperation Framework including the country analysis, strategic prioritization, results </w:t>
            </w:r>
            <w:proofErr w:type="gramStart"/>
            <w:r w:rsidRPr="00C9121E">
              <w:rPr>
                <w:rFonts w:ascii="Calibri" w:eastAsia="Times New Roman" w:hAnsi="Calibri" w:cs="Calibri"/>
                <w:sz w:val="22"/>
                <w:szCs w:val="22"/>
                <w:lang w:val="en-AU"/>
              </w:rPr>
              <w:t>framework</w:t>
            </w:r>
            <w:proofErr w:type="gramEnd"/>
            <w:r w:rsidRPr="00C9121E">
              <w:rPr>
                <w:rFonts w:ascii="Calibri" w:eastAsia="Times New Roman" w:hAnsi="Calibri" w:cs="Calibri"/>
                <w:sz w:val="22"/>
                <w:szCs w:val="22"/>
                <w:lang w:val="en-AU"/>
              </w:rPr>
              <w:t xml:space="preserve"> and M&amp;E.</w:t>
            </w:r>
          </w:p>
        </w:tc>
        <w:tc>
          <w:tcPr>
            <w:tcW w:w="3117" w:type="dxa"/>
            <w:shd w:val="clear" w:color="auto" w:fill="FFCCCC"/>
          </w:tcPr>
          <w:p w14:paraId="2EA6FF4A" w14:textId="330349FC" w:rsidR="00BB067D" w:rsidRPr="00C9121E" w:rsidRDefault="00BB067D" w:rsidP="53F06BA2">
            <w:pPr>
              <w:jc w:val="left"/>
              <w:rPr>
                <w:rStyle w:val="font-12"/>
                <w:rFonts w:ascii="Calibri" w:eastAsia="Times New Roman" w:hAnsi="Calibri" w:cs="Calibri"/>
                <w:sz w:val="22"/>
                <w:szCs w:val="22"/>
              </w:rPr>
            </w:pPr>
            <w:r w:rsidRPr="00C9121E">
              <w:rPr>
                <w:rStyle w:val="font-12"/>
                <w:rFonts w:ascii="Calibri" w:eastAsia="Times New Roman" w:hAnsi="Calibri" w:cs="Calibri"/>
                <w:sz w:val="22"/>
                <w:szCs w:val="22"/>
              </w:rPr>
              <w:t xml:space="preserve">Meets </w:t>
            </w:r>
            <w:r w:rsidRPr="00C9121E">
              <w:rPr>
                <w:rStyle w:val="font-12"/>
                <w:rFonts w:ascii="Calibri" w:eastAsia="Times New Roman" w:hAnsi="Calibri" w:cs="Calibri"/>
                <w:b/>
                <w:bCs/>
                <w:sz w:val="22"/>
                <w:szCs w:val="22"/>
              </w:rPr>
              <w:t xml:space="preserve">all four </w:t>
            </w:r>
            <w:r w:rsidRPr="00C9121E">
              <w:rPr>
                <w:rStyle w:val="font-12"/>
                <w:rFonts w:ascii="Calibri" w:eastAsia="Times New Roman" w:hAnsi="Calibri" w:cs="Calibri"/>
                <w:sz w:val="22"/>
                <w:szCs w:val="22"/>
              </w:rPr>
              <w:t>of the following:</w:t>
            </w:r>
            <w:r w:rsidRPr="00C9121E">
              <w:rPr>
                <w:rFonts w:ascii="Calibri" w:hAnsi="Calibri" w:cs="Calibri"/>
              </w:rPr>
              <w:br/>
            </w:r>
          </w:p>
          <w:p w14:paraId="579C7646"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 xml:space="preserve">a) </w:t>
            </w:r>
            <w:r w:rsidRPr="00C9121E">
              <w:rPr>
                <w:rFonts w:ascii="Calibri" w:eastAsia="Times New Roman" w:hAnsi="Calibri" w:cs="Calibri"/>
                <w:sz w:val="22"/>
                <w:szCs w:val="22"/>
                <w:lang w:val="en-AU"/>
              </w:rPr>
              <w:t>A coordination mechanism for gender equality is chaired by a HOA.</w:t>
            </w:r>
          </w:p>
          <w:p w14:paraId="287244B5" w14:textId="77777777" w:rsidR="00BB067D" w:rsidRPr="00C9121E" w:rsidRDefault="00BB067D" w:rsidP="53F06BA2">
            <w:pPr>
              <w:jc w:val="left"/>
              <w:rPr>
                <w:rFonts w:ascii="Calibri" w:eastAsia="Times New Roman" w:hAnsi="Calibri" w:cs="Calibri"/>
                <w:sz w:val="22"/>
                <w:szCs w:val="22"/>
                <w:lang w:val="en-AU"/>
              </w:rPr>
            </w:pPr>
          </w:p>
          <w:p w14:paraId="42C28F19"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b)</w:t>
            </w:r>
            <w:r w:rsidRPr="00C9121E">
              <w:rPr>
                <w:rFonts w:ascii="Calibri" w:eastAsia="Times New Roman" w:hAnsi="Calibri" w:cs="Calibri"/>
                <w:sz w:val="22"/>
                <w:szCs w:val="22"/>
                <w:lang w:val="en-AU"/>
              </w:rPr>
              <w:t xml:space="preserve"> The group has a TOR and an approved annual work plan.</w:t>
            </w:r>
          </w:p>
          <w:p w14:paraId="3CF88687" w14:textId="77777777" w:rsidR="00BB067D" w:rsidRPr="00C9121E" w:rsidRDefault="00BB067D" w:rsidP="53F06BA2">
            <w:pPr>
              <w:jc w:val="left"/>
              <w:rPr>
                <w:rFonts w:ascii="Calibri" w:eastAsia="Times New Roman" w:hAnsi="Calibri" w:cs="Calibri"/>
                <w:sz w:val="22"/>
                <w:szCs w:val="22"/>
                <w:lang w:val="en-AU"/>
              </w:rPr>
            </w:pPr>
          </w:p>
          <w:p w14:paraId="254DB7B8" w14:textId="77777777" w:rsidR="00BB067D" w:rsidRPr="00C9121E" w:rsidRDefault="00BB067D" w:rsidP="53F06BA2">
            <w:pPr>
              <w:jc w:val="left"/>
              <w:rPr>
                <w:rFonts w:ascii="Calibri" w:eastAsia="Times New Roman" w:hAnsi="Calibri" w:cs="Calibri"/>
                <w:sz w:val="22"/>
                <w:szCs w:val="22"/>
                <w:lang w:val="en-AU"/>
              </w:rPr>
            </w:pPr>
            <w:r w:rsidRPr="00C9121E">
              <w:rPr>
                <w:rFonts w:ascii="Calibri" w:eastAsia="Times New Roman" w:hAnsi="Calibri" w:cs="Calibri"/>
                <w:b/>
                <w:bCs/>
                <w:sz w:val="22"/>
                <w:szCs w:val="22"/>
                <w:lang w:val="en-AU"/>
              </w:rPr>
              <w:t>c)</w:t>
            </w:r>
            <w:r w:rsidRPr="00C9121E">
              <w:rPr>
                <w:rFonts w:ascii="Calibri" w:eastAsia="Times New Roman" w:hAnsi="Calibri" w:cs="Calibri"/>
                <w:sz w:val="22"/>
                <w:szCs w:val="22"/>
                <w:lang w:val="en-AU"/>
              </w:rPr>
              <w:t xml:space="preserve"> Members include at least 50% senior staff (P4 and above; NOC and above).</w:t>
            </w:r>
          </w:p>
          <w:p w14:paraId="318DDD0B" w14:textId="77777777" w:rsidR="00BB067D" w:rsidRPr="00C9121E" w:rsidRDefault="00BB067D" w:rsidP="53F06BA2">
            <w:pPr>
              <w:jc w:val="left"/>
              <w:rPr>
                <w:rFonts w:ascii="Calibri" w:eastAsia="Times New Roman" w:hAnsi="Calibri" w:cs="Calibri"/>
                <w:sz w:val="22"/>
                <w:szCs w:val="22"/>
                <w:lang w:val="en-AU"/>
              </w:rPr>
            </w:pPr>
          </w:p>
          <w:p w14:paraId="2A65C89D" w14:textId="77777777" w:rsidR="00BB067D" w:rsidRPr="00C9121E" w:rsidRDefault="00BB067D" w:rsidP="53F06BA2">
            <w:pPr>
              <w:jc w:val="left"/>
              <w:rPr>
                <w:rFonts w:ascii="Calibri" w:eastAsia="Times New Roman" w:hAnsi="Calibri" w:cs="Calibri"/>
                <w:color w:val="000000" w:themeColor="text1"/>
                <w:sz w:val="22"/>
                <w:szCs w:val="22"/>
              </w:rPr>
            </w:pPr>
            <w:r w:rsidRPr="00C9121E">
              <w:rPr>
                <w:rFonts w:ascii="Calibri" w:eastAsia="Times New Roman" w:hAnsi="Calibri" w:cs="Calibri"/>
                <w:b/>
                <w:bCs/>
                <w:sz w:val="22"/>
                <w:szCs w:val="22"/>
                <w:lang w:val="en-AU"/>
              </w:rPr>
              <w:t>d)</w:t>
            </w:r>
            <w:r w:rsidRPr="00C9121E">
              <w:rPr>
                <w:rFonts w:ascii="Calibri" w:eastAsia="Times New Roman" w:hAnsi="Calibri" w:cs="Calibri"/>
                <w:sz w:val="22"/>
                <w:szCs w:val="22"/>
                <w:lang w:val="en-AU"/>
              </w:rPr>
              <w:t xml:space="preserve"> The group has made substantive input into the Cooperation Framework including the country analysis, strategic prioritization, results </w:t>
            </w:r>
            <w:proofErr w:type="gramStart"/>
            <w:r w:rsidRPr="00C9121E">
              <w:rPr>
                <w:rFonts w:ascii="Calibri" w:eastAsia="Times New Roman" w:hAnsi="Calibri" w:cs="Calibri"/>
                <w:sz w:val="22"/>
                <w:szCs w:val="22"/>
                <w:lang w:val="en-AU"/>
              </w:rPr>
              <w:t>framework</w:t>
            </w:r>
            <w:proofErr w:type="gramEnd"/>
            <w:r w:rsidRPr="00C9121E">
              <w:rPr>
                <w:rFonts w:ascii="Calibri" w:eastAsia="Times New Roman" w:hAnsi="Calibri" w:cs="Calibri"/>
                <w:sz w:val="22"/>
                <w:szCs w:val="22"/>
                <w:lang w:val="en-AU"/>
              </w:rPr>
              <w:t xml:space="preserve"> and M&amp;E.</w:t>
            </w:r>
          </w:p>
        </w:tc>
      </w:tr>
    </w:tbl>
    <w:p w14:paraId="7FDBFD39" w14:textId="77777777" w:rsidR="00BB067D" w:rsidRDefault="00BB067D"/>
    <w:p w14:paraId="3318D961" w14:textId="77777777" w:rsidR="00BB067D" w:rsidRDefault="00BB067D"/>
    <w:p w14:paraId="7D82F35C" w14:textId="77777777" w:rsidR="00BB067D" w:rsidRDefault="00BB067D" w:rsidP="007707F0">
      <w:pPr>
        <w:jc w:val="center"/>
        <w:rPr>
          <w:rFonts w:ascii="Arial" w:hAnsi="Arial" w:cs="Arial"/>
          <w:sz w:val="20"/>
          <w:szCs w:val="20"/>
        </w:rPr>
      </w:pPr>
    </w:p>
    <w:p w14:paraId="45A3F6F8" w14:textId="2FEBA0C2" w:rsidR="007707F0" w:rsidRPr="002935D7" w:rsidRDefault="007707F0" w:rsidP="007707F0">
      <w:pPr>
        <w:jc w:val="center"/>
        <w:rPr>
          <w:rFonts w:ascii="Arial" w:hAnsi="Arial" w:cs="Arial"/>
          <w:sz w:val="20"/>
          <w:szCs w:val="20"/>
        </w:rPr>
      </w:pPr>
      <w:r w:rsidRPr="002935D7">
        <w:rPr>
          <w:rFonts w:ascii="Arial" w:eastAsia="MS Mincho" w:hAnsi="Arial" w:cs="Arial"/>
          <w:noProof/>
          <w:sz w:val="20"/>
          <w:szCs w:val="20"/>
        </w:rPr>
        <w:lastRenderedPageBreak/>
        <w:drawing>
          <wp:anchor distT="0" distB="0" distL="114300" distR="114300" simplePos="0" relativeHeight="251659264" behindDoc="1" locked="0" layoutInCell="1" allowOverlap="1" wp14:anchorId="7C4FED9F" wp14:editId="215BE9D2">
            <wp:simplePos x="0" y="0"/>
            <wp:positionH relativeFrom="margin">
              <wp:align>center</wp:align>
            </wp:positionH>
            <wp:positionV relativeFrom="paragraph">
              <wp:posOffset>0</wp:posOffset>
            </wp:positionV>
            <wp:extent cx="791570" cy="671860"/>
            <wp:effectExtent l="0" t="0" r="8890" b="0"/>
            <wp:wrapTight wrapText="bothSides">
              <wp:wrapPolygon edited="0">
                <wp:start x="0" y="0"/>
                <wp:lineTo x="0" y="20824"/>
                <wp:lineTo x="21323" y="2082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ogo-145mm-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570" cy="671860"/>
                    </a:xfrm>
                    <a:prstGeom prst="rect">
                      <a:avLst/>
                    </a:prstGeom>
                  </pic:spPr>
                </pic:pic>
              </a:graphicData>
            </a:graphic>
            <wp14:sizeRelH relativeFrom="page">
              <wp14:pctWidth>0</wp14:pctWidth>
            </wp14:sizeRelH>
            <wp14:sizeRelV relativeFrom="page">
              <wp14:pctHeight>0</wp14:pctHeight>
            </wp14:sizeRelV>
          </wp:anchor>
        </w:drawing>
      </w:r>
    </w:p>
    <w:p w14:paraId="3E46733E" w14:textId="77777777" w:rsidR="007707F0" w:rsidRPr="002935D7" w:rsidRDefault="007707F0" w:rsidP="007707F0">
      <w:pPr>
        <w:rPr>
          <w:rFonts w:ascii="Arial" w:hAnsi="Arial" w:cs="Arial"/>
          <w:sz w:val="20"/>
          <w:szCs w:val="20"/>
        </w:rPr>
      </w:pPr>
    </w:p>
    <w:p w14:paraId="2FBFE1A0" w14:textId="77777777" w:rsidR="007707F0" w:rsidRPr="002935D7" w:rsidRDefault="007707F0" w:rsidP="007707F0">
      <w:pPr>
        <w:rPr>
          <w:rFonts w:ascii="Arial" w:hAnsi="Arial" w:cs="Arial"/>
          <w:sz w:val="20"/>
          <w:szCs w:val="20"/>
        </w:rPr>
      </w:pPr>
    </w:p>
    <w:p w14:paraId="6F3F7144" w14:textId="77777777" w:rsidR="007707F0" w:rsidRDefault="007707F0" w:rsidP="007707F0">
      <w:pPr>
        <w:rPr>
          <w:rFonts w:ascii="Arial" w:hAnsi="Arial" w:cs="Arial"/>
          <w:sz w:val="20"/>
          <w:szCs w:val="20"/>
        </w:rPr>
      </w:pPr>
    </w:p>
    <w:p w14:paraId="6FE93C1B" w14:textId="77777777" w:rsidR="007707F0" w:rsidRPr="002935D7" w:rsidRDefault="007707F0" w:rsidP="007707F0">
      <w:pPr>
        <w:rPr>
          <w:rFonts w:ascii="Arial" w:hAnsi="Arial" w:cs="Arial"/>
          <w:sz w:val="20"/>
          <w:szCs w:val="20"/>
        </w:rPr>
      </w:pPr>
    </w:p>
    <w:p w14:paraId="18471700" w14:textId="2EC9C006" w:rsidR="0087011C" w:rsidRDefault="007707F0" w:rsidP="0087011C">
      <w:pPr>
        <w:spacing w:after="300"/>
        <w:contextualSpacing/>
        <w:jc w:val="center"/>
        <w:outlineLvl w:val="0"/>
        <w:rPr>
          <w:rFonts w:ascii="Arial" w:eastAsia="MS Gothic" w:hAnsi="Arial" w:cs="Arial"/>
          <w:b/>
          <w:spacing w:val="5"/>
          <w:kern w:val="28"/>
          <w:sz w:val="20"/>
          <w:szCs w:val="20"/>
        </w:rPr>
      </w:pPr>
      <w:r w:rsidRPr="002935D7">
        <w:rPr>
          <w:rFonts w:ascii="Arial" w:eastAsia="MS Gothic" w:hAnsi="Arial" w:cs="Arial"/>
          <w:b/>
          <w:spacing w:val="5"/>
          <w:kern w:val="28"/>
          <w:sz w:val="20"/>
          <w:szCs w:val="20"/>
        </w:rPr>
        <w:t>UN Pacific</w:t>
      </w:r>
    </w:p>
    <w:p w14:paraId="223F3DB6" w14:textId="77777777" w:rsidR="0087011C" w:rsidRDefault="0087011C" w:rsidP="0087011C">
      <w:pPr>
        <w:jc w:val="center"/>
        <w:rPr>
          <w:rFonts w:cs="Times New Roman"/>
          <w:color w:val="000000" w:themeColor="text1"/>
          <w:sz w:val="20"/>
          <w:lang w:val="en-GB"/>
        </w:rPr>
      </w:pPr>
      <w:r>
        <w:rPr>
          <w:rFonts w:cs="Times New Roman"/>
          <w:color w:val="000000" w:themeColor="text1"/>
          <w:sz w:val="20"/>
          <w:lang w:val="en-GB"/>
        </w:rPr>
        <w:t>Terms of Reference</w:t>
      </w:r>
    </w:p>
    <w:p w14:paraId="743CFC39" w14:textId="77777777" w:rsidR="00A63660" w:rsidRDefault="0087011C" w:rsidP="0087011C">
      <w:pPr>
        <w:jc w:val="center"/>
        <w:rPr>
          <w:rFonts w:cs="Times New Roman"/>
          <w:b/>
          <w:color w:val="000000" w:themeColor="text1"/>
          <w:sz w:val="20"/>
          <w:lang w:val="en-GB"/>
        </w:rPr>
      </w:pPr>
      <w:r>
        <w:rPr>
          <w:rFonts w:cs="Times New Roman"/>
          <w:b/>
          <w:color w:val="000000" w:themeColor="text1"/>
          <w:sz w:val="20"/>
          <w:lang w:val="en-GB"/>
        </w:rPr>
        <w:t xml:space="preserve">UN Pacific Strategy Outcome </w:t>
      </w:r>
      <w:r w:rsidRPr="007707F0">
        <w:rPr>
          <w:rFonts w:cs="Times New Roman"/>
          <w:b/>
          <w:color w:val="000000" w:themeColor="text1"/>
          <w:sz w:val="20"/>
          <w:lang w:val="en-GB"/>
        </w:rPr>
        <w:t>Group</w:t>
      </w:r>
      <w:r>
        <w:rPr>
          <w:rFonts w:cs="Times New Roman"/>
          <w:b/>
          <w:color w:val="000000" w:themeColor="text1"/>
          <w:sz w:val="20"/>
          <w:lang w:val="en-GB"/>
        </w:rPr>
        <w:t xml:space="preserve"> </w:t>
      </w:r>
    </w:p>
    <w:p w14:paraId="448B5C9B" w14:textId="3913BB58" w:rsidR="0087011C" w:rsidRPr="00987BF0" w:rsidRDefault="00A63660" w:rsidP="0087011C">
      <w:pPr>
        <w:jc w:val="center"/>
        <w:rPr>
          <w:rFonts w:cs="Times New Roman"/>
          <w:b/>
          <w:sz w:val="20"/>
          <w:lang w:val="en-GB"/>
        </w:rPr>
      </w:pPr>
      <w:r w:rsidRPr="00987BF0">
        <w:rPr>
          <w:rFonts w:cs="Times New Roman"/>
          <w:b/>
          <w:sz w:val="20"/>
          <w:lang w:val="en-GB"/>
        </w:rPr>
        <w:t>Outcome Group 2:  Gender Equality</w:t>
      </w:r>
    </w:p>
    <w:p w14:paraId="5D6B372E" w14:textId="77777777" w:rsidR="0087011C" w:rsidRPr="002935D7" w:rsidRDefault="0087011C" w:rsidP="007707F0">
      <w:pPr>
        <w:pBdr>
          <w:bottom w:val="single" w:sz="8" w:space="4" w:color="5B9BD5"/>
        </w:pBdr>
        <w:spacing w:after="300"/>
        <w:contextualSpacing/>
        <w:jc w:val="center"/>
        <w:outlineLvl w:val="0"/>
        <w:rPr>
          <w:rFonts w:ascii="Arial" w:eastAsia="MS Gothic" w:hAnsi="Arial" w:cs="Arial"/>
          <w:b/>
          <w:spacing w:val="5"/>
          <w:kern w:val="28"/>
          <w:sz w:val="20"/>
          <w:szCs w:val="20"/>
        </w:rPr>
      </w:pPr>
    </w:p>
    <w:p w14:paraId="482B6299" w14:textId="77777777" w:rsidR="007707F0" w:rsidRDefault="007707F0" w:rsidP="007707F0">
      <w:pPr>
        <w:jc w:val="left"/>
        <w:rPr>
          <w:rFonts w:cs="Times New Roman"/>
          <w:color w:val="FF0000"/>
          <w:sz w:val="20"/>
          <w:lang w:val="en-GB"/>
        </w:rPr>
      </w:pPr>
    </w:p>
    <w:p w14:paraId="37103522" w14:textId="616A1FE9" w:rsidR="007707F0" w:rsidRDefault="007707F0" w:rsidP="00196194">
      <w:pPr>
        <w:rPr>
          <w:rFonts w:cs="Times New Roman"/>
          <w:color w:val="000000" w:themeColor="text1"/>
          <w:sz w:val="20"/>
          <w:lang w:val="en-GB"/>
        </w:rPr>
      </w:pPr>
    </w:p>
    <w:p w14:paraId="03D3202A" w14:textId="77777777" w:rsidR="00463EB8" w:rsidRPr="00D4697B" w:rsidRDefault="00463EB8" w:rsidP="00463EB8">
      <w:pPr>
        <w:rPr>
          <w:rFonts w:cs="Times New Roman"/>
          <w:b/>
          <w:color w:val="2F5496" w:themeColor="accent1" w:themeShade="BF"/>
          <w:sz w:val="20"/>
          <w:lang w:val="en-GB"/>
        </w:rPr>
      </w:pPr>
      <w:r w:rsidRPr="00D4697B">
        <w:rPr>
          <w:rFonts w:cs="Times New Roman"/>
          <w:b/>
          <w:color w:val="2F5496" w:themeColor="accent1" w:themeShade="BF"/>
          <w:sz w:val="20"/>
          <w:lang w:val="en-GB"/>
        </w:rPr>
        <w:t>Background</w:t>
      </w:r>
    </w:p>
    <w:p w14:paraId="55859152" w14:textId="77777777" w:rsidR="00463EB8" w:rsidRDefault="00463EB8" w:rsidP="00463EB8">
      <w:pPr>
        <w:rPr>
          <w:sz w:val="20"/>
          <w:szCs w:val="20"/>
          <w:lang w:val="en-GB"/>
        </w:rPr>
      </w:pPr>
      <w:r>
        <w:rPr>
          <w:rFonts w:cs="Times New Roman"/>
          <w:color w:val="000000" w:themeColor="text1"/>
          <w:sz w:val="20"/>
          <w:lang w:val="en-GB"/>
        </w:rPr>
        <w:t>The United Nations Pacific Strategy (</w:t>
      </w:r>
      <w:r w:rsidRPr="00BF77C1">
        <w:rPr>
          <w:rFonts w:cs="Times New Roman"/>
          <w:color w:val="000000" w:themeColor="text1"/>
          <w:sz w:val="20"/>
          <w:lang w:val="en-GB"/>
        </w:rPr>
        <w:t>UNPS</w:t>
      </w:r>
      <w:r>
        <w:rPr>
          <w:rFonts w:cs="Times New Roman"/>
          <w:color w:val="000000" w:themeColor="text1"/>
          <w:sz w:val="20"/>
          <w:lang w:val="en-GB"/>
        </w:rPr>
        <w:t xml:space="preserve">) 2018-2022 is a </w:t>
      </w:r>
      <w:r w:rsidRPr="00BF77C1">
        <w:rPr>
          <w:sz w:val="20"/>
          <w:szCs w:val="20"/>
          <w:lang w:val="en-GB"/>
        </w:rPr>
        <w:t>strategic framework that outlines the collective response of the UN system to the development priorities in 14 Pacific Island Countries and Territories (PICTs)</w:t>
      </w:r>
      <w:r>
        <w:rPr>
          <w:rStyle w:val="FootnoteReference"/>
          <w:sz w:val="20"/>
          <w:szCs w:val="20"/>
          <w:lang w:val="en-GB"/>
        </w:rPr>
        <w:footnoteReference w:id="1"/>
      </w:r>
      <w:r w:rsidRPr="00BF77C1">
        <w:rPr>
          <w:sz w:val="20"/>
          <w:szCs w:val="20"/>
          <w:lang w:val="en-GB"/>
        </w:rPr>
        <w:t xml:space="preserve">. The UNPS </w:t>
      </w:r>
      <w:r w:rsidRPr="00BF77C1">
        <w:rPr>
          <w:rFonts w:cs="Times New Roman"/>
          <w:sz w:val="20"/>
          <w:lang w:val="en-GB"/>
        </w:rPr>
        <w:t>is a multi-country, outcome level, strategic framework that presents a coordinated approach</w:t>
      </w:r>
      <w:r>
        <w:rPr>
          <w:sz w:val="20"/>
          <w:szCs w:val="20"/>
          <w:lang w:val="en-GB"/>
        </w:rPr>
        <w:t xml:space="preserve"> in support of advancing</w:t>
      </w:r>
      <w:r w:rsidRPr="00BF77C1">
        <w:rPr>
          <w:sz w:val="20"/>
          <w:szCs w:val="20"/>
          <w:lang w:val="en-GB"/>
        </w:rPr>
        <w:t xml:space="preserve"> a localized response to the global 2030 Agenda for Sustainable Development.</w:t>
      </w:r>
    </w:p>
    <w:p w14:paraId="0024DB1F" w14:textId="77777777" w:rsidR="00463EB8" w:rsidRDefault="00463EB8" w:rsidP="00463EB8">
      <w:pPr>
        <w:rPr>
          <w:sz w:val="20"/>
          <w:szCs w:val="20"/>
          <w:lang w:val="en-GB"/>
        </w:rPr>
      </w:pPr>
    </w:p>
    <w:p w14:paraId="20F6F00F" w14:textId="6D6A0EB4" w:rsidR="00463EB8" w:rsidRPr="00D4697B" w:rsidRDefault="00463EB8" w:rsidP="00463EB8">
      <w:pPr>
        <w:rPr>
          <w:sz w:val="20"/>
          <w:szCs w:val="20"/>
          <w:lang w:val="en-GB"/>
        </w:rPr>
      </w:pPr>
      <w:r w:rsidRPr="00D4697B">
        <w:rPr>
          <w:sz w:val="20"/>
          <w:szCs w:val="20"/>
          <w:lang w:val="en-GB"/>
        </w:rPr>
        <w:t>The UNPS identifies six priority outcome areas, namely Climate Change, Disaster Resilience, and Environmental Protection (outcome 1); Gender Equality (Outcome 2); Sustainable and Inclusive Economic Empowerment (Outcome 3); Equitable Basic Services (Outcome 4); Governance and Community Engagement (Outcome 5); and Human Rights (Outcome 6)</w:t>
      </w:r>
      <w:r w:rsidR="009A7653">
        <w:rPr>
          <w:sz w:val="20"/>
          <w:szCs w:val="20"/>
          <w:lang w:val="en-GB"/>
        </w:rPr>
        <w:t xml:space="preserve"> as well as one Theme Group on Youth</w:t>
      </w:r>
      <w:r w:rsidRPr="00D4697B">
        <w:rPr>
          <w:sz w:val="20"/>
          <w:szCs w:val="20"/>
          <w:lang w:val="en-GB"/>
        </w:rPr>
        <w:t xml:space="preserve">. </w:t>
      </w:r>
      <w:r>
        <w:rPr>
          <w:sz w:val="20"/>
          <w:szCs w:val="20"/>
          <w:lang w:val="en-GB"/>
        </w:rPr>
        <w:t>The</w:t>
      </w:r>
      <w:r w:rsidR="00757760">
        <w:rPr>
          <w:sz w:val="20"/>
          <w:szCs w:val="20"/>
          <w:lang w:val="en-GB"/>
        </w:rPr>
        <w:t xml:space="preserve"> UN</w:t>
      </w:r>
      <w:r>
        <w:rPr>
          <w:sz w:val="20"/>
          <w:szCs w:val="20"/>
          <w:lang w:val="en-GB"/>
        </w:rPr>
        <w:t xml:space="preserve"> initiatives to advance on each of these outcomes are monitored</w:t>
      </w:r>
      <w:r w:rsidR="00757760">
        <w:rPr>
          <w:sz w:val="20"/>
          <w:szCs w:val="20"/>
          <w:lang w:val="en-GB"/>
        </w:rPr>
        <w:t xml:space="preserve"> and guided</w:t>
      </w:r>
      <w:r>
        <w:rPr>
          <w:sz w:val="20"/>
          <w:szCs w:val="20"/>
          <w:lang w:val="en-GB"/>
        </w:rPr>
        <w:t xml:space="preserve"> by Outcome</w:t>
      </w:r>
      <w:r w:rsidRPr="00757760">
        <w:rPr>
          <w:color w:val="FF0000"/>
          <w:sz w:val="20"/>
          <w:szCs w:val="20"/>
          <w:lang w:val="en-GB"/>
        </w:rPr>
        <w:t xml:space="preserve"> </w:t>
      </w:r>
      <w:r w:rsidR="00757760" w:rsidRPr="00757760">
        <w:rPr>
          <w:sz w:val="20"/>
          <w:szCs w:val="20"/>
          <w:lang w:val="en-GB"/>
        </w:rPr>
        <w:t>group</w:t>
      </w:r>
      <w:r w:rsidR="00757760">
        <w:rPr>
          <w:sz w:val="20"/>
          <w:szCs w:val="20"/>
          <w:lang w:val="en-GB"/>
        </w:rPr>
        <w:t>s, which in turn report to the UN</w:t>
      </w:r>
      <w:r w:rsidR="00EB35BD">
        <w:rPr>
          <w:sz w:val="20"/>
          <w:szCs w:val="20"/>
          <w:lang w:val="en-GB"/>
        </w:rPr>
        <w:t>PS</w:t>
      </w:r>
      <w:r w:rsidR="00757760">
        <w:rPr>
          <w:sz w:val="20"/>
          <w:szCs w:val="20"/>
          <w:lang w:val="en-GB"/>
        </w:rPr>
        <w:t xml:space="preserve"> Coordination Group</w:t>
      </w:r>
      <w:r w:rsidRPr="00757760">
        <w:rPr>
          <w:sz w:val="20"/>
          <w:szCs w:val="20"/>
          <w:lang w:val="en-GB"/>
        </w:rPr>
        <w:t xml:space="preserve">. </w:t>
      </w:r>
    </w:p>
    <w:p w14:paraId="3C6420FB" w14:textId="77777777" w:rsidR="007707F0" w:rsidRDefault="007707F0" w:rsidP="00196194">
      <w:pPr>
        <w:rPr>
          <w:rFonts w:cs="Times New Roman"/>
          <w:color w:val="000000" w:themeColor="text1"/>
          <w:sz w:val="20"/>
          <w:lang w:val="en-GB"/>
        </w:rPr>
      </w:pPr>
    </w:p>
    <w:p w14:paraId="2D1117F8" w14:textId="77777777" w:rsidR="00463EB8" w:rsidRDefault="00463EB8" w:rsidP="00196194">
      <w:pPr>
        <w:rPr>
          <w:rFonts w:cs="Times New Roman"/>
          <w:color w:val="000000" w:themeColor="text1"/>
          <w:sz w:val="20"/>
          <w:lang w:val="en-GB"/>
        </w:rPr>
      </w:pPr>
    </w:p>
    <w:p w14:paraId="03D157F8" w14:textId="56FEA1A8" w:rsidR="00463EB8" w:rsidRPr="00987BF0" w:rsidRDefault="00463EB8" w:rsidP="00463EB8">
      <w:pPr>
        <w:rPr>
          <w:rFonts w:cs="Times New Roman"/>
          <w:b/>
          <w:color w:val="2F5496" w:themeColor="accent1" w:themeShade="BF"/>
          <w:sz w:val="20"/>
          <w:lang w:val="en-GB"/>
        </w:rPr>
      </w:pPr>
      <w:r w:rsidRPr="00987BF0">
        <w:rPr>
          <w:rFonts w:cs="Times New Roman"/>
          <w:b/>
          <w:color w:val="2F5496" w:themeColor="accent1" w:themeShade="BF"/>
          <w:sz w:val="20"/>
          <w:lang w:val="en-GB"/>
        </w:rPr>
        <w:t>Objective of the Outcome group</w:t>
      </w:r>
      <w:r w:rsidR="00757760" w:rsidRPr="00987BF0">
        <w:rPr>
          <w:rFonts w:cs="Times New Roman"/>
          <w:b/>
          <w:color w:val="2F5496" w:themeColor="accent1" w:themeShade="BF"/>
          <w:sz w:val="20"/>
          <w:lang w:val="en-GB"/>
        </w:rPr>
        <w:t xml:space="preserve"> </w:t>
      </w:r>
      <w:r w:rsidR="00A63660" w:rsidRPr="00987BF0">
        <w:rPr>
          <w:rFonts w:cs="Times New Roman"/>
          <w:b/>
          <w:color w:val="2F5496" w:themeColor="accent1" w:themeShade="BF"/>
          <w:sz w:val="20"/>
          <w:lang w:val="en-GB"/>
        </w:rPr>
        <w:t>2: Gender Equality</w:t>
      </w:r>
    </w:p>
    <w:p w14:paraId="11287487" w14:textId="2FB0E13C" w:rsidR="00463EB8" w:rsidRDefault="00757760" w:rsidP="00463EB8">
      <w:pPr>
        <w:rPr>
          <w:rFonts w:cs="Times New Roman"/>
          <w:color w:val="000000" w:themeColor="text1"/>
          <w:sz w:val="20"/>
          <w:lang w:val="en-GB"/>
        </w:rPr>
      </w:pPr>
      <w:r>
        <w:rPr>
          <w:rFonts w:cs="Times New Roman"/>
          <w:b/>
          <w:color w:val="000000" w:themeColor="text1"/>
          <w:sz w:val="20"/>
          <w:lang w:val="en-GB"/>
        </w:rPr>
        <w:t xml:space="preserve">Outcome </w:t>
      </w:r>
      <w:r w:rsidR="00A63660" w:rsidRPr="00335E80">
        <w:rPr>
          <w:rFonts w:cs="Times New Roman"/>
          <w:b/>
          <w:sz w:val="20"/>
          <w:lang w:val="en-GB"/>
        </w:rPr>
        <w:t>G</w:t>
      </w:r>
      <w:r w:rsidRPr="00335E80">
        <w:rPr>
          <w:rFonts w:cs="Times New Roman"/>
          <w:b/>
          <w:sz w:val="20"/>
          <w:lang w:val="en-GB"/>
        </w:rPr>
        <w:t xml:space="preserve">roup </w:t>
      </w:r>
      <w:r w:rsidR="00A63660" w:rsidRPr="00335E80">
        <w:rPr>
          <w:rFonts w:cs="Times New Roman"/>
          <w:b/>
          <w:sz w:val="20"/>
          <w:lang w:val="en-GB"/>
        </w:rPr>
        <w:t>2: Gender Equality</w:t>
      </w:r>
      <w:r w:rsidR="00A63660" w:rsidRPr="00335E80">
        <w:rPr>
          <w:rFonts w:cs="Times New Roman"/>
          <w:sz w:val="20"/>
          <w:lang w:val="en-GB"/>
        </w:rPr>
        <w:t xml:space="preserve"> </w:t>
      </w:r>
      <w:r w:rsidRPr="00335E80">
        <w:rPr>
          <w:rFonts w:cs="Times New Roman"/>
          <w:sz w:val="20"/>
          <w:lang w:val="en-GB"/>
        </w:rPr>
        <w:t xml:space="preserve">is </w:t>
      </w:r>
      <w:r>
        <w:rPr>
          <w:rFonts w:cs="Times New Roman"/>
          <w:color w:val="000000" w:themeColor="text1"/>
          <w:sz w:val="20"/>
          <w:lang w:val="en-GB"/>
        </w:rPr>
        <w:t>responsible</w:t>
      </w:r>
      <w:r w:rsidRPr="00BF77C1">
        <w:rPr>
          <w:rFonts w:cs="Times New Roman"/>
          <w:color w:val="000000" w:themeColor="text1"/>
          <w:sz w:val="20"/>
          <w:lang w:val="en-GB"/>
        </w:rPr>
        <w:t xml:space="preserve"> for </w:t>
      </w:r>
      <w:r>
        <w:rPr>
          <w:rFonts w:cs="Times New Roman"/>
          <w:color w:val="000000" w:themeColor="text1"/>
          <w:sz w:val="20"/>
          <w:lang w:val="en-GB"/>
        </w:rPr>
        <w:t xml:space="preserve">the </w:t>
      </w:r>
      <w:r w:rsidRPr="00BF77C1">
        <w:rPr>
          <w:rFonts w:cs="Times New Roman"/>
          <w:color w:val="000000" w:themeColor="text1"/>
          <w:sz w:val="20"/>
          <w:lang w:val="en-GB"/>
        </w:rPr>
        <w:t>inter</w:t>
      </w:r>
      <w:r>
        <w:rPr>
          <w:rFonts w:cs="Times New Roman"/>
          <w:color w:val="000000" w:themeColor="text1"/>
          <w:sz w:val="20"/>
          <w:lang w:val="en-GB"/>
        </w:rPr>
        <w:t>-</w:t>
      </w:r>
      <w:r w:rsidRPr="00BF77C1">
        <w:rPr>
          <w:rFonts w:cs="Times New Roman"/>
          <w:color w:val="000000" w:themeColor="text1"/>
          <w:sz w:val="20"/>
          <w:lang w:val="en-GB"/>
        </w:rPr>
        <w:t xml:space="preserve">agency coordination and technical support associated with implementation of the agreed UNPS </w:t>
      </w:r>
      <w:r>
        <w:rPr>
          <w:rFonts w:cs="Times New Roman"/>
          <w:color w:val="000000" w:themeColor="text1"/>
          <w:sz w:val="20"/>
          <w:lang w:val="en-GB"/>
        </w:rPr>
        <w:t>O</w:t>
      </w:r>
      <w:r w:rsidRPr="00BF77C1">
        <w:rPr>
          <w:rFonts w:cs="Times New Roman"/>
          <w:color w:val="000000" w:themeColor="text1"/>
          <w:sz w:val="20"/>
          <w:lang w:val="en-GB"/>
        </w:rPr>
        <w:t>utcome</w:t>
      </w:r>
      <w:r>
        <w:rPr>
          <w:rFonts w:cs="Times New Roman"/>
          <w:color w:val="000000" w:themeColor="text1"/>
          <w:sz w:val="20"/>
          <w:lang w:val="en-GB"/>
        </w:rPr>
        <w:t xml:space="preserve"> </w:t>
      </w:r>
      <w:r w:rsidR="00EB35BD" w:rsidRPr="00EB35BD">
        <w:rPr>
          <w:rFonts w:cs="Times New Roman"/>
          <w:color w:val="000000" w:themeColor="text1"/>
          <w:sz w:val="20"/>
          <w:lang w:val="en-GB"/>
        </w:rPr>
        <w:t>in the areas of information sharing, knowledge management, UNPS Outcome monitoring and joint programming/joint initiative development</w:t>
      </w:r>
      <w:r w:rsidRPr="00EB35BD">
        <w:rPr>
          <w:rFonts w:cs="Times New Roman"/>
          <w:color w:val="000000" w:themeColor="text1"/>
          <w:sz w:val="20"/>
          <w:lang w:val="en-GB"/>
        </w:rPr>
        <w:t xml:space="preserve">. </w:t>
      </w:r>
    </w:p>
    <w:p w14:paraId="10340DF8" w14:textId="0153BFEB" w:rsidR="00463EB8" w:rsidRDefault="00463EB8" w:rsidP="00463EB8">
      <w:pPr>
        <w:rPr>
          <w:rFonts w:cs="Times New Roman"/>
          <w:color w:val="000000" w:themeColor="text1"/>
          <w:sz w:val="20"/>
          <w:lang w:val="en-GB"/>
        </w:rPr>
      </w:pPr>
    </w:p>
    <w:p w14:paraId="4036E62A" w14:textId="77777777" w:rsidR="00463EB8" w:rsidRDefault="00463EB8" w:rsidP="00463EB8">
      <w:pPr>
        <w:rPr>
          <w:rFonts w:cs="Times New Roman"/>
          <w:color w:val="000000" w:themeColor="text1"/>
          <w:sz w:val="20"/>
          <w:lang w:val="en-GB"/>
        </w:rPr>
      </w:pPr>
    </w:p>
    <w:p w14:paraId="1528A58A" w14:textId="14115DD8" w:rsidR="00463EB8" w:rsidRPr="00987BF0" w:rsidRDefault="00463EB8" w:rsidP="00463EB8">
      <w:pPr>
        <w:rPr>
          <w:rFonts w:cs="Times New Roman"/>
          <w:color w:val="2F5496" w:themeColor="accent1" w:themeShade="BF"/>
          <w:sz w:val="20"/>
          <w:lang w:val="en-GB"/>
        </w:rPr>
      </w:pPr>
      <w:r>
        <w:rPr>
          <w:rFonts w:cs="Times New Roman"/>
          <w:b/>
          <w:color w:val="2F5496" w:themeColor="accent1" w:themeShade="BF"/>
          <w:sz w:val="20"/>
          <w:lang w:val="en-GB"/>
        </w:rPr>
        <w:t xml:space="preserve">Tasks and responsibilities </w:t>
      </w:r>
      <w:r w:rsidRPr="00987BF0">
        <w:rPr>
          <w:rFonts w:cs="Times New Roman"/>
          <w:b/>
          <w:color w:val="2F5496" w:themeColor="accent1" w:themeShade="BF"/>
          <w:sz w:val="20"/>
          <w:lang w:val="en-GB"/>
        </w:rPr>
        <w:t>of the Outcome group</w:t>
      </w:r>
      <w:r w:rsidR="00987BF0">
        <w:rPr>
          <w:rFonts w:cs="Times New Roman"/>
          <w:b/>
          <w:color w:val="2F5496" w:themeColor="accent1" w:themeShade="BF"/>
          <w:sz w:val="20"/>
          <w:lang w:val="en-GB"/>
        </w:rPr>
        <w:t xml:space="preserve"> 2: Gender Equality</w:t>
      </w:r>
    </w:p>
    <w:p w14:paraId="53634F29" w14:textId="1092F5A4" w:rsidR="00463EB8" w:rsidRDefault="00987BF0" w:rsidP="00463EB8">
      <w:pPr>
        <w:rPr>
          <w:rFonts w:cs="Times New Roman"/>
          <w:color w:val="000000" w:themeColor="text1"/>
          <w:sz w:val="20"/>
          <w:lang w:val="en-GB"/>
        </w:rPr>
      </w:pPr>
      <w:r>
        <w:rPr>
          <w:rFonts w:cs="Times New Roman"/>
          <w:color w:val="000000" w:themeColor="text1"/>
          <w:sz w:val="20"/>
          <w:lang w:val="en-GB"/>
        </w:rPr>
        <w:t>The</w:t>
      </w:r>
      <w:r w:rsidR="00463EB8">
        <w:rPr>
          <w:rFonts w:cs="Times New Roman"/>
          <w:color w:val="000000" w:themeColor="text1"/>
          <w:sz w:val="20"/>
          <w:lang w:val="en-GB"/>
        </w:rPr>
        <w:t xml:space="preserve"> </w:t>
      </w:r>
      <w:r w:rsidR="00463EB8" w:rsidRPr="009417A6">
        <w:rPr>
          <w:rFonts w:cs="Times New Roman"/>
          <w:color w:val="000000" w:themeColor="text1"/>
          <w:sz w:val="20"/>
          <w:lang w:val="en-GB"/>
        </w:rPr>
        <w:t xml:space="preserve">UNPS </w:t>
      </w:r>
      <w:r w:rsidR="00C7152D">
        <w:rPr>
          <w:rFonts w:cs="Times New Roman"/>
          <w:color w:val="000000" w:themeColor="text1"/>
          <w:sz w:val="20"/>
          <w:lang w:val="en-GB"/>
        </w:rPr>
        <w:t>Outcome G</w:t>
      </w:r>
      <w:r w:rsidR="00757760" w:rsidRPr="00757760">
        <w:rPr>
          <w:rFonts w:cs="Times New Roman"/>
          <w:color w:val="000000" w:themeColor="text1"/>
          <w:sz w:val="20"/>
          <w:lang w:val="en-GB"/>
        </w:rPr>
        <w:t>roup</w:t>
      </w:r>
      <w:r w:rsidR="00C7152D">
        <w:rPr>
          <w:rFonts w:cs="Times New Roman"/>
          <w:color w:val="000000" w:themeColor="text1"/>
          <w:sz w:val="20"/>
          <w:lang w:val="en-GB"/>
        </w:rPr>
        <w:t>s</w:t>
      </w:r>
      <w:r w:rsidR="00757760" w:rsidRPr="00757760">
        <w:rPr>
          <w:rFonts w:cs="Times New Roman"/>
          <w:color w:val="000000" w:themeColor="text1"/>
          <w:sz w:val="20"/>
          <w:lang w:val="en-GB"/>
        </w:rPr>
        <w:t xml:space="preserve"> </w:t>
      </w:r>
      <w:r w:rsidR="00C7152D">
        <w:rPr>
          <w:rFonts w:cs="Times New Roman"/>
          <w:color w:val="000000" w:themeColor="text1"/>
          <w:sz w:val="20"/>
          <w:lang w:val="en-GB"/>
        </w:rPr>
        <w:t>report</w:t>
      </w:r>
      <w:r w:rsidR="00463EB8">
        <w:rPr>
          <w:rFonts w:cs="Times New Roman"/>
          <w:color w:val="000000" w:themeColor="text1"/>
          <w:sz w:val="20"/>
          <w:lang w:val="en-GB"/>
        </w:rPr>
        <w:t xml:space="preserve"> to the </w:t>
      </w:r>
      <w:r w:rsidR="00757760">
        <w:rPr>
          <w:rFonts w:cs="Times New Roman"/>
          <w:color w:val="000000" w:themeColor="text1"/>
          <w:sz w:val="20"/>
          <w:lang w:val="en-GB"/>
        </w:rPr>
        <w:t>UNPS Coordination</w:t>
      </w:r>
      <w:r w:rsidR="00EB35BD">
        <w:rPr>
          <w:rFonts w:cs="Times New Roman"/>
          <w:color w:val="000000" w:themeColor="text1"/>
          <w:sz w:val="20"/>
          <w:lang w:val="en-GB"/>
        </w:rPr>
        <w:t xml:space="preserve"> Group. </w:t>
      </w:r>
      <w:r w:rsidR="00C7152D">
        <w:rPr>
          <w:rFonts w:cs="Times New Roman"/>
          <w:color w:val="000000" w:themeColor="text1"/>
          <w:sz w:val="20"/>
          <w:lang w:val="en-GB"/>
        </w:rPr>
        <w:t>Outcome Group 2: Gender Equality</w:t>
      </w:r>
      <w:r w:rsidR="000027E7">
        <w:rPr>
          <w:rFonts w:cs="Times New Roman"/>
          <w:color w:val="000000" w:themeColor="text1"/>
          <w:sz w:val="20"/>
          <w:lang w:val="en-GB"/>
        </w:rPr>
        <w:t xml:space="preserve"> shall</w:t>
      </w:r>
      <w:r w:rsidR="00463EB8">
        <w:rPr>
          <w:rFonts w:cs="Times New Roman"/>
          <w:color w:val="000000" w:themeColor="text1"/>
          <w:sz w:val="20"/>
          <w:lang w:val="en-GB"/>
        </w:rPr>
        <w:t>:</w:t>
      </w:r>
    </w:p>
    <w:p w14:paraId="415CD677" w14:textId="1AB35A01" w:rsidR="00757760" w:rsidRDefault="00757760" w:rsidP="00463EB8">
      <w:pPr>
        <w:rPr>
          <w:rFonts w:cs="Times New Roman"/>
          <w:color w:val="000000" w:themeColor="text1"/>
          <w:sz w:val="20"/>
          <w:lang w:val="en-GB"/>
        </w:rPr>
      </w:pPr>
    </w:p>
    <w:p w14:paraId="49ECEC29" w14:textId="0C5CE777" w:rsidR="00A121E1" w:rsidRPr="00A121E1" w:rsidRDefault="00A121E1" w:rsidP="000027E7">
      <w:pPr>
        <w:pStyle w:val="ListParagraph"/>
        <w:numPr>
          <w:ilvl w:val="0"/>
          <w:numId w:val="11"/>
        </w:numPr>
        <w:rPr>
          <w:rFonts w:cs="Times New Roman"/>
          <w:color w:val="000000" w:themeColor="text1"/>
          <w:sz w:val="20"/>
          <w:lang w:val="en-GB"/>
        </w:rPr>
      </w:pPr>
      <w:r>
        <w:rPr>
          <w:rFonts w:cs="Times New Roman"/>
          <w:sz w:val="20"/>
          <w:lang w:val="en-GB"/>
        </w:rPr>
        <w:t>undertake</w:t>
      </w:r>
      <w:r w:rsidR="003A1F8E">
        <w:rPr>
          <w:rFonts w:cs="Times New Roman"/>
          <w:sz w:val="20"/>
          <w:lang w:val="en-GB"/>
        </w:rPr>
        <w:t>s</w:t>
      </w:r>
      <w:r>
        <w:rPr>
          <w:rFonts w:cs="Times New Roman"/>
          <w:sz w:val="20"/>
          <w:lang w:val="en-GB"/>
        </w:rPr>
        <w:t xml:space="preserve"> </w:t>
      </w:r>
      <w:r w:rsidR="00340556">
        <w:rPr>
          <w:rFonts w:cs="Times New Roman"/>
          <w:sz w:val="20"/>
          <w:lang w:val="en-GB"/>
        </w:rPr>
        <w:t xml:space="preserve">the Outcome Group </w:t>
      </w:r>
      <w:r w:rsidRPr="00A121E1">
        <w:rPr>
          <w:rFonts w:cs="Times New Roman"/>
          <w:sz w:val="20"/>
          <w:lang w:val="en-GB"/>
        </w:rPr>
        <w:t>annual work planning</w:t>
      </w:r>
      <w:r w:rsidRPr="00BF77C1">
        <w:rPr>
          <w:rFonts w:cs="Times New Roman"/>
          <w:sz w:val="20"/>
          <w:lang w:val="en-GB"/>
        </w:rPr>
        <w:t xml:space="preserve"> </w:t>
      </w:r>
      <w:r>
        <w:rPr>
          <w:rFonts w:cs="Times New Roman"/>
          <w:sz w:val="20"/>
          <w:lang w:val="en-GB"/>
        </w:rPr>
        <w:t>following</w:t>
      </w:r>
      <w:r w:rsidRPr="00BF77C1">
        <w:rPr>
          <w:rFonts w:cs="Times New Roman"/>
          <w:sz w:val="20"/>
          <w:lang w:val="en-GB"/>
        </w:rPr>
        <w:t xml:space="preserve"> a standard </w:t>
      </w:r>
      <w:proofErr w:type="gramStart"/>
      <w:r w:rsidRPr="00BF77C1">
        <w:rPr>
          <w:rFonts w:cs="Times New Roman"/>
          <w:sz w:val="20"/>
          <w:lang w:val="en-GB"/>
        </w:rPr>
        <w:t>template</w:t>
      </w:r>
      <w:r w:rsidR="00924994">
        <w:rPr>
          <w:rFonts w:cs="Times New Roman"/>
          <w:sz w:val="20"/>
          <w:lang w:val="en-GB"/>
        </w:rPr>
        <w:t>;</w:t>
      </w:r>
      <w:proofErr w:type="gramEnd"/>
      <w:r w:rsidRPr="00BF77C1">
        <w:rPr>
          <w:rFonts w:cs="Times New Roman"/>
          <w:sz w:val="20"/>
          <w:lang w:val="en-GB"/>
        </w:rPr>
        <w:t xml:space="preserve"> </w:t>
      </w:r>
    </w:p>
    <w:p w14:paraId="7FBB56AE" w14:textId="21246263" w:rsidR="000027E7" w:rsidRDefault="00757760" w:rsidP="000027E7">
      <w:pPr>
        <w:pStyle w:val="ListParagraph"/>
        <w:numPr>
          <w:ilvl w:val="0"/>
          <w:numId w:val="11"/>
        </w:numPr>
        <w:rPr>
          <w:rFonts w:cs="Times New Roman"/>
          <w:color w:val="000000" w:themeColor="text1"/>
          <w:sz w:val="20"/>
          <w:lang w:val="en-GB"/>
        </w:rPr>
      </w:pPr>
      <w:r w:rsidRPr="000027E7">
        <w:rPr>
          <w:rFonts w:cs="Times New Roman"/>
          <w:color w:val="000000" w:themeColor="text1"/>
          <w:sz w:val="20"/>
          <w:lang w:val="en-GB"/>
        </w:rPr>
        <w:t>update</w:t>
      </w:r>
      <w:r w:rsidR="003A1F8E">
        <w:rPr>
          <w:rFonts w:cs="Times New Roman"/>
          <w:color w:val="000000" w:themeColor="text1"/>
          <w:sz w:val="20"/>
          <w:lang w:val="en-GB"/>
        </w:rPr>
        <w:t>s</w:t>
      </w:r>
      <w:r w:rsidRPr="000027E7">
        <w:rPr>
          <w:rFonts w:cs="Times New Roman"/>
          <w:color w:val="000000" w:themeColor="text1"/>
          <w:sz w:val="20"/>
          <w:lang w:val="en-GB"/>
        </w:rPr>
        <w:t xml:space="preserve"> joint programming registers</w:t>
      </w:r>
      <w:r w:rsidRPr="00BF77C1">
        <w:rPr>
          <w:rStyle w:val="FootnoteReference"/>
          <w:rFonts w:cs="Times New Roman"/>
          <w:color w:val="000000" w:themeColor="text1"/>
          <w:sz w:val="20"/>
          <w:lang w:val="en-GB"/>
        </w:rPr>
        <w:footnoteReference w:id="2"/>
      </w:r>
      <w:r w:rsidR="000027E7">
        <w:rPr>
          <w:rFonts w:cs="Times New Roman"/>
          <w:color w:val="000000" w:themeColor="text1"/>
          <w:sz w:val="20"/>
          <w:lang w:val="en-GB"/>
        </w:rPr>
        <w:t xml:space="preserve"> and the Common Budgetary Framework (CBF)</w:t>
      </w:r>
      <w:r w:rsidR="00A121E1" w:rsidRPr="00A121E1">
        <w:rPr>
          <w:rFonts w:cs="Times New Roman"/>
          <w:sz w:val="20"/>
          <w:lang w:val="en-GB"/>
        </w:rPr>
        <w:t xml:space="preserve"> </w:t>
      </w:r>
      <w:r w:rsidR="00A121E1">
        <w:rPr>
          <w:rFonts w:cs="Times New Roman"/>
          <w:sz w:val="20"/>
          <w:lang w:val="en-GB"/>
        </w:rPr>
        <w:t xml:space="preserve">to identify </w:t>
      </w:r>
      <w:r w:rsidR="00A121E1" w:rsidRPr="00BF77C1">
        <w:rPr>
          <w:rFonts w:cs="Times New Roman"/>
          <w:sz w:val="20"/>
          <w:lang w:val="en-GB"/>
        </w:rPr>
        <w:t xml:space="preserve">opportunities for joint </w:t>
      </w:r>
      <w:proofErr w:type="gramStart"/>
      <w:r w:rsidR="00A121E1" w:rsidRPr="00BF77C1">
        <w:rPr>
          <w:rFonts w:cs="Times New Roman"/>
          <w:sz w:val="20"/>
          <w:lang w:val="en-GB"/>
        </w:rPr>
        <w:t>approaches</w:t>
      </w:r>
      <w:r w:rsidR="00924994">
        <w:rPr>
          <w:rFonts w:cs="Times New Roman"/>
          <w:sz w:val="20"/>
          <w:lang w:val="en-GB"/>
        </w:rPr>
        <w:t>;</w:t>
      </w:r>
      <w:proofErr w:type="gramEnd"/>
    </w:p>
    <w:p w14:paraId="44F52553" w14:textId="55F3E3E1" w:rsidR="000027E7" w:rsidRPr="004435F8" w:rsidRDefault="000027E7" w:rsidP="004435F8">
      <w:pPr>
        <w:pStyle w:val="ListParagraph"/>
        <w:numPr>
          <w:ilvl w:val="0"/>
          <w:numId w:val="11"/>
        </w:numPr>
        <w:rPr>
          <w:rFonts w:cs="Times New Roman"/>
          <w:color w:val="000000" w:themeColor="text1"/>
          <w:sz w:val="20"/>
          <w:lang w:val="en-GB"/>
        </w:rPr>
      </w:pPr>
      <w:r>
        <w:rPr>
          <w:rFonts w:cs="Times New Roman"/>
          <w:color w:val="000000" w:themeColor="text1"/>
          <w:sz w:val="20"/>
          <w:lang w:val="en-GB"/>
        </w:rPr>
        <w:t>annually review</w:t>
      </w:r>
      <w:r w:rsidR="003A1F8E">
        <w:rPr>
          <w:rFonts w:cs="Times New Roman"/>
          <w:color w:val="000000" w:themeColor="text1"/>
          <w:sz w:val="20"/>
          <w:lang w:val="en-GB"/>
        </w:rPr>
        <w:t>s</w:t>
      </w:r>
      <w:r>
        <w:rPr>
          <w:rFonts w:cs="Times New Roman"/>
          <w:color w:val="000000" w:themeColor="text1"/>
          <w:sz w:val="20"/>
          <w:lang w:val="en-GB"/>
        </w:rPr>
        <w:t xml:space="preserve"> the </w:t>
      </w:r>
      <w:r w:rsidRPr="000027E7">
        <w:rPr>
          <w:rFonts w:cs="Times New Roman"/>
          <w:color w:val="000000" w:themeColor="text1"/>
          <w:sz w:val="20"/>
          <w:lang w:val="en-GB"/>
        </w:rPr>
        <w:t>progre</w:t>
      </w:r>
      <w:r>
        <w:rPr>
          <w:rFonts w:cs="Times New Roman"/>
          <w:color w:val="000000" w:themeColor="text1"/>
          <w:sz w:val="20"/>
          <w:lang w:val="en-GB"/>
        </w:rPr>
        <w:t>ss against the established targets (UNPS Results Framework)</w:t>
      </w:r>
      <w:r w:rsidR="004435F8">
        <w:rPr>
          <w:rFonts w:cs="Times New Roman"/>
          <w:color w:val="000000" w:themeColor="text1"/>
          <w:sz w:val="20"/>
          <w:lang w:val="en-GB"/>
        </w:rPr>
        <w:t xml:space="preserve"> </w:t>
      </w:r>
      <w:r w:rsidRPr="004435F8">
        <w:rPr>
          <w:rFonts w:cs="Times New Roman"/>
          <w:color w:val="000000" w:themeColor="text1"/>
          <w:sz w:val="20"/>
          <w:lang w:val="en-GB"/>
        </w:rPr>
        <w:t xml:space="preserve">and thus </w:t>
      </w:r>
      <w:r w:rsidR="00757760" w:rsidRPr="004435F8">
        <w:rPr>
          <w:rFonts w:cs="Times New Roman"/>
          <w:color w:val="000000" w:themeColor="text1"/>
          <w:sz w:val="20"/>
          <w:lang w:val="en-GB"/>
        </w:rPr>
        <w:t>contribute</w:t>
      </w:r>
      <w:r w:rsidR="004435F8">
        <w:rPr>
          <w:rFonts w:cs="Times New Roman"/>
          <w:color w:val="000000" w:themeColor="text1"/>
          <w:sz w:val="20"/>
          <w:lang w:val="en-GB"/>
        </w:rPr>
        <w:t>s</w:t>
      </w:r>
      <w:r w:rsidR="00757760" w:rsidRPr="004435F8">
        <w:rPr>
          <w:rFonts w:cs="Times New Roman"/>
          <w:color w:val="000000" w:themeColor="text1"/>
          <w:sz w:val="20"/>
          <w:lang w:val="en-GB"/>
        </w:rPr>
        <w:t xml:space="preserve"> to </w:t>
      </w:r>
      <w:r w:rsidRPr="004435F8">
        <w:rPr>
          <w:rFonts w:cs="Times New Roman"/>
          <w:color w:val="000000" w:themeColor="text1"/>
          <w:sz w:val="20"/>
          <w:lang w:val="en-GB"/>
        </w:rPr>
        <w:t xml:space="preserve">annual monitoring and </w:t>
      </w:r>
      <w:proofErr w:type="gramStart"/>
      <w:r w:rsidRPr="004435F8">
        <w:rPr>
          <w:rFonts w:cs="Times New Roman"/>
          <w:color w:val="000000" w:themeColor="text1"/>
          <w:sz w:val="20"/>
          <w:lang w:val="en-GB"/>
        </w:rPr>
        <w:t>reporting</w:t>
      </w:r>
      <w:r w:rsidR="00924994" w:rsidRPr="004435F8">
        <w:rPr>
          <w:rFonts w:cs="Times New Roman"/>
          <w:color w:val="000000" w:themeColor="text1"/>
          <w:sz w:val="20"/>
          <w:lang w:val="en-GB"/>
        </w:rPr>
        <w:t>;</w:t>
      </w:r>
      <w:proofErr w:type="gramEnd"/>
    </w:p>
    <w:p w14:paraId="458237DD" w14:textId="072F284C" w:rsidR="00A121E1" w:rsidRPr="004435F8" w:rsidRDefault="00A121E1" w:rsidP="00463EB8">
      <w:pPr>
        <w:pStyle w:val="ListParagraph"/>
        <w:numPr>
          <w:ilvl w:val="0"/>
          <w:numId w:val="11"/>
        </w:numPr>
        <w:rPr>
          <w:rFonts w:cs="Times New Roman"/>
          <w:color w:val="000000" w:themeColor="text1"/>
          <w:sz w:val="20"/>
          <w:lang w:val="en-GB"/>
        </w:rPr>
      </w:pPr>
      <w:r>
        <w:rPr>
          <w:rFonts w:cs="Times New Roman"/>
          <w:sz w:val="20"/>
          <w:lang w:val="en-GB"/>
        </w:rPr>
        <w:t>share</w:t>
      </w:r>
      <w:r w:rsidR="003A1F8E">
        <w:rPr>
          <w:rFonts w:cs="Times New Roman"/>
          <w:sz w:val="20"/>
          <w:lang w:val="en-GB"/>
        </w:rPr>
        <w:t xml:space="preserve">s </w:t>
      </w:r>
      <w:r>
        <w:rPr>
          <w:rFonts w:cs="Times New Roman"/>
          <w:sz w:val="20"/>
          <w:lang w:val="en-GB"/>
        </w:rPr>
        <w:t>information and knowledge within the group, including substanti</w:t>
      </w:r>
      <w:r w:rsidR="00924994">
        <w:rPr>
          <w:rFonts w:cs="Times New Roman"/>
          <w:sz w:val="20"/>
          <w:lang w:val="en-GB"/>
        </w:rPr>
        <w:t xml:space="preserve">ve analysis of the outcome </w:t>
      </w:r>
      <w:proofErr w:type="gramStart"/>
      <w:r w:rsidR="00924994">
        <w:rPr>
          <w:rFonts w:cs="Times New Roman"/>
          <w:sz w:val="20"/>
          <w:lang w:val="en-GB"/>
        </w:rPr>
        <w:t>area;</w:t>
      </w:r>
      <w:proofErr w:type="gramEnd"/>
    </w:p>
    <w:p w14:paraId="2DC9CC70" w14:textId="557400B9" w:rsidR="00BD6FC8" w:rsidRPr="000027E7" w:rsidRDefault="004435F8" w:rsidP="00BD6FC8">
      <w:pPr>
        <w:pStyle w:val="ListParagraph"/>
        <w:numPr>
          <w:ilvl w:val="0"/>
          <w:numId w:val="11"/>
        </w:numPr>
        <w:rPr>
          <w:rFonts w:cs="Times New Roman"/>
          <w:color w:val="000000" w:themeColor="text1"/>
          <w:sz w:val="20"/>
          <w:lang w:val="en-GB"/>
        </w:rPr>
      </w:pPr>
      <w:r>
        <w:rPr>
          <w:rFonts w:cs="Times New Roman"/>
          <w:color w:val="000000" w:themeColor="text1"/>
          <w:sz w:val="20"/>
          <w:lang w:val="en-GB"/>
        </w:rPr>
        <w:t>p</w:t>
      </w:r>
      <w:r w:rsidR="00BD6FC8">
        <w:rPr>
          <w:rFonts w:cs="Times New Roman"/>
          <w:color w:val="000000" w:themeColor="text1"/>
          <w:sz w:val="20"/>
          <w:lang w:val="en-GB"/>
        </w:rPr>
        <w:t xml:space="preserve">rovides input as required with regards to SDGs-related work, monitoring and reporting to the UNPS Coordination Group in close collaboration with the </w:t>
      </w:r>
      <w:proofErr w:type="gramStart"/>
      <w:r w:rsidR="00BD6FC8">
        <w:rPr>
          <w:rFonts w:cs="Times New Roman"/>
          <w:color w:val="000000" w:themeColor="text1"/>
          <w:sz w:val="20"/>
          <w:lang w:val="en-GB"/>
        </w:rPr>
        <w:t>DMEG;</w:t>
      </w:r>
      <w:proofErr w:type="gramEnd"/>
    </w:p>
    <w:p w14:paraId="28DBE2D6" w14:textId="68FDD63D" w:rsidR="000027E7" w:rsidRPr="000027E7" w:rsidRDefault="003E7480" w:rsidP="00463EB8">
      <w:pPr>
        <w:pStyle w:val="ListParagraph"/>
        <w:numPr>
          <w:ilvl w:val="0"/>
          <w:numId w:val="11"/>
        </w:numPr>
        <w:rPr>
          <w:rFonts w:cs="Times New Roman"/>
          <w:color w:val="000000" w:themeColor="text1"/>
          <w:sz w:val="20"/>
          <w:lang w:val="en-GB"/>
        </w:rPr>
      </w:pPr>
      <w:r>
        <w:rPr>
          <w:rFonts w:cs="Times New Roman"/>
          <w:sz w:val="20"/>
          <w:lang w:val="en-GB"/>
        </w:rPr>
        <w:t>p</w:t>
      </w:r>
      <w:r w:rsidR="00A121E1">
        <w:rPr>
          <w:rFonts w:cs="Times New Roman"/>
          <w:sz w:val="20"/>
          <w:lang w:val="en-GB"/>
        </w:rPr>
        <w:t>romote</w:t>
      </w:r>
      <w:r w:rsidR="003A1F8E">
        <w:rPr>
          <w:rFonts w:cs="Times New Roman"/>
          <w:sz w:val="20"/>
          <w:lang w:val="en-GB"/>
        </w:rPr>
        <w:t>s</w:t>
      </w:r>
      <w:r w:rsidR="00A121E1">
        <w:rPr>
          <w:rFonts w:cs="Times New Roman"/>
          <w:sz w:val="20"/>
          <w:lang w:val="en-GB"/>
        </w:rPr>
        <w:t xml:space="preserve"> </w:t>
      </w:r>
      <w:r w:rsidR="000027E7" w:rsidRPr="00BF77C1">
        <w:rPr>
          <w:rFonts w:cs="Times New Roman"/>
          <w:sz w:val="20"/>
          <w:lang w:val="en-GB"/>
        </w:rPr>
        <w:t>strengt</w:t>
      </w:r>
      <w:r w:rsidR="00924994">
        <w:rPr>
          <w:rFonts w:cs="Times New Roman"/>
          <w:sz w:val="20"/>
          <w:lang w:val="en-GB"/>
        </w:rPr>
        <w:t xml:space="preserve">hened inter-agency </w:t>
      </w:r>
      <w:proofErr w:type="gramStart"/>
      <w:r w:rsidR="00924994">
        <w:rPr>
          <w:rFonts w:cs="Times New Roman"/>
          <w:sz w:val="20"/>
          <w:lang w:val="en-GB"/>
        </w:rPr>
        <w:t>coordination;</w:t>
      </w:r>
      <w:proofErr w:type="gramEnd"/>
    </w:p>
    <w:p w14:paraId="49742076" w14:textId="1A681997" w:rsidR="00A121E1" w:rsidRPr="002E397A" w:rsidRDefault="00A63660" w:rsidP="00A121E1">
      <w:pPr>
        <w:pStyle w:val="ListParagraph"/>
        <w:numPr>
          <w:ilvl w:val="0"/>
          <w:numId w:val="11"/>
        </w:numPr>
        <w:rPr>
          <w:rFonts w:cs="Times New Roman"/>
          <w:color w:val="000000" w:themeColor="text1"/>
          <w:sz w:val="20"/>
          <w:lang w:val="en-GB"/>
        </w:rPr>
      </w:pPr>
      <w:r>
        <w:rPr>
          <w:rFonts w:cs="Times New Roman"/>
          <w:sz w:val="20"/>
          <w:lang w:val="en-GB"/>
        </w:rPr>
        <w:t>include</w:t>
      </w:r>
      <w:r w:rsidR="00A121E1" w:rsidRPr="00A121E1">
        <w:rPr>
          <w:rFonts w:cs="Times New Roman"/>
          <w:sz w:val="20"/>
          <w:lang w:val="en-GB"/>
        </w:rPr>
        <w:t xml:space="preserve"> conclusions fro</w:t>
      </w:r>
      <w:r w:rsidR="00A121E1">
        <w:rPr>
          <w:rFonts w:cs="Times New Roman"/>
          <w:sz w:val="20"/>
          <w:lang w:val="en-GB"/>
        </w:rPr>
        <w:t>m country level reviews</w:t>
      </w:r>
      <w:r w:rsidR="000F7D2C">
        <w:rPr>
          <w:rStyle w:val="FootnoteReference"/>
          <w:rFonts w:cs="Times New Roman"/>
          <w:sz w:val="20"/>
          <w:lang w:val="en-GB"/>
        </w:rPr>
        <w:footnoteReference w:id="3"/>
      </w:r>
      <w:r w:rsidR="00A121E1">
        <w:rPr>
          <w:rFonts w:cs="Times New Roman"/>
          <w:sz w:val="20"/>
          <w:lang w:val="en-GB"/>
        </w:rPr>
        <w:t xml:space="preserve"> </w:t>
      </w:r>
      <w:r>
        <w:rPr>
          <w:rFonts w:cs="Times New Roman"/>
          <w:sz w:val="20"/>
          <w:lang w:val="en-GB"/>
        </w:rPr>
        <w:t xml:space="preserve">including recommendations from the Convention on the Elimination of all Forms of Discrimination against Women (CEDAW) and relevant treaties </w:t>
      </w:r>
      <w:r w:rsidR="00A121E1" w:rsidRPr="00A121E1">
        <w:rPr>
          <w:rFonts w:cs="Times New Roman"/>
          <w:sz w:val="20"/>
          <w:lang w:val="en-GB"/>
        </w:rPr>
        <w:t xml:space="preserve">into the reporting of </w:t>
      </w:r>
      <w:r w:rsidR="00A121E1">
        <w:rPr>
          <w:rFonts w:cs="Times New Roman"/>
          <w:sz w:val="20"/>
          <w:lang w:val="en-GB"/>
        </w:rPr>
        <w:t xml:space="preserve">the </w:t>
      </w:r>
      <w:r w:rsidR="00A121E1" w:rsidRPr="00A121E1">
        <w:rPr>
          <w:rFonts w:cs="Times New Roman"/>
          <w:sz w:val="20"/>
          <w:lang w:val="en-GB"/>
        </w:rPr>
        <w:t xml:space="preserve">One UN Pacific Results </w:t>
      </w:r>
      <w:proofErr w:type="gramStart"/>
      <w:r w:rsidR="00A121E1" w:rsidRPr="00A121E1">
        <w:rPr>
          <w:rFonts w:cs="Times New Roman"/>
          <w:sz w:val="20"/>
          <w:lang w:val="en-GB"/>
        </w:rPr>
        <w:t>Report</w:t>
      </w:r>
      <w:r w:rsidR="00924994">
        <w:rPr>
          <w:rFonts w:cs="Times New Roman"/>
          <w:sz w:val="20"/>
          <w:lang w:val="en-GB"/>
        </w:rPr>
        <w:t>;</w:t>
      </w:r>
      <w:proofErr w:type="gramEnd"/>
    </w:p>
    <w:p w14:paraId="26AA6CEE" w14:textId="11DE9BE4" w:rsidR="002E397A" w:rsidRPr="002E397A" w:rsidRDefault="002E397A" w:rsidP="00A121E1">
      <w:pPr>
        <w:pStyle w:val="ListParagraph"/>
        <w:numPr>
          <w:ilvl w:val="0"/>
          <w:numId w:val="11"/>
        </w:numPr>
        <w:rPr>
          <w:rFonts w:cs="Times New Roman"/>
          <w:color w:val="000000" w:themeColor="text1"/>
          <w:sz w:val="20"/>
          <w:lang w:val="en-GB"/>
        </w:rPr>
      </w:pPr>
      <w:r>
        <w:rPr>
          <w:rFonts w:cs="Times New Roman"/>
          <w:sz w:val="20"/>
          <w:lang w:val="en-GB"/>
        </w:rPr>
        <w:t xml:space="preserve">contributes to the development of UNCT Confidential Reports to CEDAW for Pacific Island Countries and </w:t>
      </w:r>
      <w:proofErr w:type="gramStart"/>
      <w:r>
        <w:rPr>
          <w:rFonts w:cs="Times New Roman"/>
          <w:sz w:val="20"/>
          <w:lang w:val="en-GB"/>
        </w:rPr>
        <w:t>Territories;</w:t>
      </w:r>
      <w:proofErr w:type="gramEnd"/>
      <w:r>
        <w:rPr>
          <w:rFonts w:cs="Times New Roman"/>
          <w:sz w:val="20"/>
          <w:lang w:val="en-GB"/>
        </w:rPr>
        <w:t xml:space="preserve"> </w:t>
      </w:r>
    </w:p>
    <w:p w14:paraId="240F2750" w14:textId="5E2C9EC6" w:rsidR="002E397A" w:rsidRPr="00C66095" w:rsidRDefault="002E397A" w:rsidP="00A121E1">
      <w:pPr>
        <w:pStyle w:val="ListParagraph"/>
        <w:numPr>
          <w:ilvl w:val="0"/>
          <w:numId w:val="11"/>
        </w:numPr>
        <w:rPr>
          <w:rFonts w:cs="Times New Roman"/>
          <w:color w:val="000000" w:themeColor="text1"/>
          <w:sz w:val="20"/>
          <w:lang w:val="en-GB"/>
        </w:rPr>
      </w:pPr>
      <w:r>
        <w:rPr>
          <w:rFonts w:cs="Times New Roman"/>
          <w:sz w:val="20"/>
          <w:lang w:val="en-GB"/>
        </w:rPr>
        <w:t xml:space="preserve">advocates for and </w:t>
      </w:r>
      <w:r w:rsidR="00012DDB">
        <w:rPr>
          <w:rFonts w:cs="Times New Roman"/>
          <w:sz w:val="20"/>
          <w:lang w:val="en-GB"/>
        </w:rPr>
        <w:t>manages</w:t>
      </w:r>
      <w:r>
        <w:rPr>
          <w:rFonts w:cs="Times New Roman"/>
          <w:sz w:val="20"/>
          <w:lang w:val="en-GB"/>
        </w:rPr>
        <w:t xml:space="preserve"> the rollout of the UNCT Performance Indicators for Gender Equality (Gender Scorecard</w:t>
      </w:r>
      <w:proofErr w:type="gramStart"/>
      <w:r>
        <w:rPr>
          <w:rFonts w:cs="Times New Roman"/>
          <w:sz w:val="20"/>
          <w:lang w:val="en-GB"/>
        </w:rPr>
        <w:t>);</w:t>
      </w:r>
      <w:proofErr w:type="gramEnd"/>
    </w:p>
    <w:p w14:paraId="45CCFCDB" w14:textId="78BD52BF" w:rsidR="006A2339" w:rsidRPr="006A2339" w:rsidRDefault="00340556" w:rsidP="006A2339">
      <w:pPr>
        <w:pStyle w:val="ListParagraph"/>
        <w:numPr>
          <w:ilvl w:val="0"/>
          <w:numId w:val="11"/>
        </w:numPr>
        <w:rPr>
          <w:rFonts w:cs="Times New Roman"/>
          <w:sz w:val="20"/>
          <w:lang w:val="en-GB"/>
        </w:rPr>
      </w:pPr>
      <w:r>
        <w:rPr>
          <w:rFonts w:cs="Times New Roman"/>
          <w:sz w:val="20"/>
          <w:lang w:val="en-GB"/>
        </w:rPr>
        <w:lastRenderedPageBreak/>
        <w:t xml:space="preserve">makes contributions to and provides the required information and documentation to </w:t>
      </w:r>
      <w:r w:rsidR="006A2339" w:rsidRPr="006A2339">
        <w:rPr>
          <w:rFonts w:cs="Times New Roman"/>
          <w:sz w:val="20"/>
          <w:lang w:val="en-GB"/>
        </w:rPr>
        <w:t>initiatives such as the External Independent Evaluation and the UN Pacific Commu</w:t>
      </w:r>
      <w:r w:rsidR="006A2339">
        <w:rPr>
          <w:rFonts w:cs="Times New Roman"/>
          <w:sz w:val="20"/>
          <w:lang w:val="en-GB"/>
        </w:rPr>
        <w:t>nication and Advocacy Strategy</w:t>
      </w:r>
      <w:r>
        <w:rPr>
          <w:rFonts w:cs="Times New Roman"/>
          <w:sz w:val="20"/>
          <w:lang w:val="en-GB"/>
        </w:rPr>
        <w:t xml:space="preserve"> and its </w:t>
      </w:r>
      <w:proofErr w:type="gramStart"/>
      <w:r>
        <w:rPr>
          <w:rFonts w:cs="Times New Roman"/>
          <w:sz w:val="20"/>
          <w:lang w:val="en-GB"/>
        </w:rPr>
        <w:t>implementation</w:t>
      </w:r>
      <w:r w:rsidR="006A2339">
        <w:rPr>
          <w:rFonts w:cs="Times New Roman"/>
          <w:sz w:val="20"/>
          <w:lang w:val="en-GB"/>
        </w:rPr>
        <w:t>;</w:t>
      </w:r>
      <w:proofErr w:type="gramEnd"/>
    </w:p>
    <w:p w14:paraId="640D3659" w14:textId="1C449F99" w:rsidR="006A2339" w:rsidRPr="006A2339" w:rsidRDefault="006A2339" w:rsidP="006A2339">
      <w:pPr>
        <w:pStyle w:val="ListParagraph"/>
        <w:numPr>
          <w:ilvl w:val="0"/>
          <w:numId w:val="11"/>
        </w:numPr>
        <w:rPr>
          <w:rFonts w:cs="Times New Roman"/>
          <w:color w:val="000000" w:themeColor="text1"/>
          <w:sz w:val="20"/>
          <w:lang w:val="en-GB"/>
        </w:rPr>
      </w:pPr>
      <w:r>
        <w:rPr>
          <w:rFonts w:cs="Times New Roman"/>
          <w:sz w:val="20"/>
          <w:lang w:val="en-GB"/>
        </w:rPr>
        <w:t>by invitation provide</w:t>
      </w:r>
      <w:r w:rsidR="003A1F8E">
        <w:rPr>
          <w:rFonts w:cs="Times New Roman"/>
          <w:sz w:val="20"/>
          <w:lang w:val="en-GB"/>
        </w:rPr>
        <w:t>s</w:t>
      </w:r>
      <w:r>
        <w:rPr>
          <w:rFonts w:cs="Times New Roman"/>
          <w:sz w:val="20"/>
          <w:lang w:val="en-GB"/>
        </w:rPr>
        <w:t xml:space="preserve"> briefings to the UN Country Team and other inter-agency groups on specific </w:t>
      </w:r>
      <w:proofErr w:type="gramStart"/>
      <w:r>
        <w:rPr>
          <w:rFonts w:cs="Times New Roman"/>
          <w:sz w:val="20"/>
          <w:lang w:val="en-GB"/>
        </w:rPr>
        <w:t>issues;</w:t>
      </w:r>
      <w:proofErr w:type="gramEnd"/>
    </w:p>
    <w:p w14:paraId="103264BF" w14:textId="11435230" w:rsidR="00C66095" w:rsidRPr="003D3D00" w:rsidRDefault="00C66095" w:rsidP="00A121E1">
      <w:pPr>
        <w:pStyle w:val="ListParagraph"/>
        <w:numPr>
          <w:ilvl w:val="0"/>
          <w:numId w:val="11"/>
        </w:numPr>
        <w:rPr>
          <w:rFonts w:cs="Times New Roman"/>
          <w:color w:val="000000" w:themeColor="text1"/>
          <w:sz w:val="20"/>
          <w:lang w:val="en-GB"/>
        </w:rPr>
      </w:pPr>
      <w:r>
        <w:rPr>
          <w:rFonts w:cs="Times New Roman"/>
          <w:sz w:val="20"/>
          <w:lang w:val="en-GB"/>
        </w:rPr>
        <w:t>refer</w:t>
      </w:r>
      <w:r w:rsidR="003A1F8E">
        <w:rPr>
          <w:rFonts w:cs="Times New Roman"/>
          <w:sz w:val="20"/>
          <w:lang w:val="en-GB"/>
        </w:rPr>
        <w:t>s</w:t>
      </w:r>
      <w:r>
        <w:rPr>
          <w:rFonts w:cs="Times New Roman"/>
          <w:sz w:val="20"/>
          <w:lang w:val="en-GB"/>
        </w:rPr>
        <w:t xml:space="preserve"> any challenges in achieving identified targets to the att</w:t>
      </w:r>
      <w:r w:rsidR="006A2339">
        <w:rPr>
          <w:rFonts w:cs="Times New Roman"/>
          <w:sz w:val="20"/>
          <w:lang w:val="en-GB"/>
        </w:rPr>
        <w:t>ention of the UNPS Coordination</w:t>
      </w:r>
      <w:r w:rsidR="000F7D2C">
        <w:rPr>
          <w:rFonts w:cs="Times New Roman"/>
          <w:sz w:val="20"/>
          <w:lang w:val="en-GB"/>
        </w:rPr>
        <w:t xml:space="preserve"> </w:t>
      </w:r>
      <w:proofErr w:type="gramStart"/>
      <w:r w:rsidR="000F7D2C">
        <w:rPr>
          <w:rFonts w:cs="Times New Roman"/>
          <w:sz w:val="20"/>
          <w:lang w:val="en-GB"/>
        </w:rPr>
        <w:t>Group</w:t>
      </w:r>
      <w:r w:rsidR="006A2339">
        <w:rPr>
          <w:rFonts w:cs="Times New Roman"/>
          <w:sz w:val="20"/>
          <w:lang w:val="en-GB"/>
        </w:rPr>
        <w:t>;</w:t>
      </w:r>
      <w:proofErr w:type="gramEnd"/>
    </w:p>
    <w:p w14:paraId="5D401C2D" w14:textId="3A3A56E5" w:rsidR="000F7D2C" w:rsidRPr="000F7D2C" w:rsidRDefault="000F7D2C" w:rsidP="000F7D2C">
      <w:pPr>
        <w:pStyle w:val="ListParagraph"/>
        <w:numPr>
          <w:ilvl w:val="0"/>
          <w:numId w:val="11"/>
        </w:numPr>
        <w:rPr>
          <w:rFonts w:cs="Times New Roman"/>
          <w:color w:val="000000" w:themeColor="text1"/>
          <w:sz w:val="20"/>
          <w:lang w:val="en-GB"/>
        </w:rPr>
      </w:pPr>
      <w:r>
        <w:rPr>
          <w:rFonts w:cs="Times New Roman"/>
          <w:color w:val="000000" w:themeColor="text1"/>
          <w:sz w:val="20"/>
          <w:lang w:val="en-GB"/>
        </w:rPr>
        <w:t>r</w:t>
      </w:r>
      <w:r w:rsidRPr="000F7D2C">
        <w:rPr>
          <w:rFonts w:cs="Times New Roman"/>
          <w:color w:val="000000" w:themeColor="text1"/>
          <w:sz w:val="20"/>
          <w:lang w:val="en-GB"/>
        </w:rPr>
        <w:t>espond</w:t>
      </w:r>
      <w:r>
        <w:rPr>
          <w:rFonts w:cs="Times New Roman"/>
          <w:color w:val="000000" w:themeColor="text1"/>
          <w:sz w:val="20"/>
          <w:lang w:val="en-GB"/>
        </w:rPr>
        <w:t>s</w:t>
      </w:r>
      <w:r w:rsidRPr="000F7D2C">
        <w:rPr>
          <w:rFonts w:cs="Times New Roman"/>
          <w:color w:val="000000" w:themeColor="text1"/>
          <w:sz w:val="20"/>
          <w:lang w:val="en-GB"/>
        </w:rPr>
        <w:t xml:space="preserve"> to requests from the </w:t>
      </w:r>
      <w:r>
        <w:rPr>
          <w:rFonts w:cs="Times New Roman"/>
          <w:color w:val="000000" w:themeColor="text1"/>
          <w:sz w:val="20"/>
          <w:lang w:val="en-GB"/>
        </w:rPr>
        <w:t xml:space="preserve">UNPS Coordination Group and takes appropriate </w:t>
      </w:r>
      <w:proofErr w:type="gramStart"/>
      <w:r>
        <w:rPr>
          <w:rFonts w:cs="Times New Roman"/>
          <w:color w:val="000000" w:themeColor="text1"/>
          <w:sz w:val="20"/>
          <w:lang w:val="en-GB"/>
        </w:rPr>
        <w:t>actions;</w:t>
      </w:r>
      <w:proofErr w:type="gramEnd"/>
    </w:p>
    <w:p w14:paraId="13B3BDDB" w14:textId="4A136185" w:rsidR="000F7D2C" w:rsidRPr="000F7D2C" w:rsidRDefault="003A1F8E" w:rsidP="000F7D2C">
      <w:pPr>
        <w:pStyle w:val="ListParagraph"/>
        <w:numPr>
          <w:ilvl w:val="0"/>
          <w:numId w:val="11"/>
        </w:numPr>
        <w:rPr>
          <w:lang w:val="en-GB"/>
        </w:rPr>
      </w:pPr>
      <w:r>
        <w:rPr>
          <w:rFonts w:cs="Times New Roman"/>
          <w:color w:val="000000" w:themeColor="text1"/>
          <w:sz w:val="20"/>
          <w:lang w:val="en-GB"/>
        </w:rPr>
        <w:t>s</w:t>
      </w:r>
      <w:r w:rsidR="000F7D2C" w:rsidRPr="000F7D2C">
        <w:rPr>
          <w:rFonts w:cs="Times New Roman"/>
          <w:color w:val="000000" w:themeColor="text1"/>
          <w:sz w:val="20"/>
          <w:lang w:val="en-GB"/>
        </w:rPr>
        <w:t xml:space="preserve">hares </w:t>
      </w:r>
      <w:r w:rsidR="000F7D2C">
        <w:rPr>
          <w:rFonts w:cs="Times New Roman"/>
          <w:color w:val="000000" w:themeColor="text1"/>
          <w:sz w:val="20"/>
          <w:lang w:val="en-GB"/>
        </w:rPr>
        <w:t xml:space="preserve">meeting </w:t>
      </w:r>
      <w:r w:rsidR="000F7D2C" w:rsidRPr="000F7D2C">
        <w:rPr>
          <w:rFonts w:cs="Times New Roman"/>
          <w:color w:val="000000" w:themeColor="text1"/>
          <w:sz w:val="20"/>
          <w:lang w:val="en-GB"/>
        </w:rPr>
        <w:t xml:space="preserve">minutes </w:t>
      </w:r>
      <w:r w:rsidR="000F7D2C">
        <w:rPr>
          <w:rFonts w:cs="Times New Roman"/>
          <w:color w:val="000000" w:themeColor="text1"/>
          <w:sz w:val="20"/>
          <w:lang w:val="en-GB"/>
        </w:rPr>
        <w:t xml:space="preserve">and other related information </w:t>
      </w:r>
      <w:r w:rsidR="000F7D2C" w:rsidRPr="000F7D2C">
        <w:rPr>
          <w:rFonts w:cs="Times New Roman"/>
          <w:color w:val="000000" w:themeColor="text1"/>
          <w:sz w:val="20"/>
          <w:lang w:val="en-GB"/>
        </w:rPr>
        <w:t xml:space="preserve">with the UNPS Coordination </w:t>
      </w:r>
      <w:proofErr w:type="gramStart"/>
      <w:r w:rsidR="000F7D2C" w:rsidRPr="000F7D2C">
        <w:rPr>
          <w:rFonts w:cs="Times New Roman"/>
          <w:color w:val="000000" w:themeColor="text1"/>
          <w:sz w:val="20"/>
          <w:lang w:val="en-GB"/>
        </w:rPr>
        <w:t>Group</w:t>
      </w:r>
      <w:r w:rsidR="000F7D2C">
        <w:rPr>
          <w:rFonts w:cs="Times New Roman"/>
          <w:color w:val="000000" w:themeColor="text1"/>
          <w:sz w:val="20"/>
          <w:lang w:val="en-GB"/>
        </w:rPr>
        <w:t>;</w:t>
      </w:r>
      <w:proofErr w:type="gramEnd"/>
    </w:p>
    <w:p w14:paraId="7E597703" w14:textId="42D0DEE1" w:rsidR="003E7480" w:rsidRPr="00A121E1" w:rsidRDefault="003E7480" w:rsidP="00A121E1">
      <w:pPr>
        <w:pStyle w:val="ListParagraph"/>
        <w:numPr>
          <w:ilvl w:val="0"/>
          <w:numId w:val="11"/>
        </w:numPr>
        <w:rPr>
          <w:rFonts w:cs="Times New Roman"/>
          <w:color w:val="000000" w:themeColor="text1"/>
          <w:sz w:val="20"/>
          <w:lang w:val="en-GB"/>
        </w:rPr>
      </w:pPr>
      <w:r>
        <w:rPr>
          <w:rFonts w:cs="Times New Roman"/>
          <w:sz w:val="20"/>
          <w:lang w:val="en-GB"/>
        </w:rPr>
        <w:t>conduct</w:t>
      </w:r>
      <w:r w:rsidR="003A1F8E">
        <w:rPr>
          <w:rFonts w:cs="Times New Roman"/>
          <w:sz w:val="20"/>
          <w:lang w:val="en-GB"/>
        </w:rPr>
        <w:t>s</w:t>
      </w:r>
      <w:r>
        <w:rPr>
          <w:rFonts w:cs="Times New Roman"/>
          <w:sz w:val="20"/>
          <w:lang w:val="en-GB"/>
        </w:rPr>
        <w:t xml:space="preserve"> an annual assessment of its performance </w:t>
      </w:r>
      <w:r w:rsidR="000F7D2C">
        <w:rPr>
          <w:rFonts w:cs="Times New Roman"/>
          <w:sz w:val="20"/>
          <w:lang w:val="en-GB"/>
        </w:rPr>
        <w:t xml:space="preserve">in relation to the annual work planning using a standardised template </w:t>
      </w:r>
      <w:r>
        <w:rPr>
          <w:rFonts w:cs="Times New Roman"/>
          <w:sz w:val="20"/>
          <w:lang w:val="en-GB"/>
        </w:rPr>
        <w:t>and report</w:t>
      </w:r>
      <w:r w:rsidR="003A1F8E">
        <w:rPr>
          <w:rFonts w:cs="Times New Roman"/>
          <w:sz w:val="20"/>
          <w:lang w:val="en-GB"/>
        </w:rPr>
        <w:t>s</w:t>
      </w:r>
      <w:r>
        <w:rPr>
          <w:rFonts w:cs="Times New Roman"/>
          <w:sz w:val="20"/>
          <w:lang w:val="en-GB"/>
        </w:rPr>
        <w:t xml:space="preserve"> to the UN</w:t>
      </w:r>
      <w:r w:rsidR="00457E25">
        <w:rPr>
          <w:rFonts w:cs="Times New Roman"/>
          <w:sz w:val="20"/>
          <w:lang w:val="en-GB"/>
        </w:rPr>
        <w:t>PS</w:t>
      </w:r>
      <w:r>
        <w:rPr>
          <w:rFonts w:cs="Times New Roman"/>
          <w:sz w:val="20"/>
          <w:lang w:val="en-GB"/>
        </w:rPr>
        <w:t xml:space="preserve"> Coordination group</w:t>
      </w:r>
      <w:r w:rsidR="00924994">
        <w:rPr>
          <w:rFonts w:cs="Times New Roman"/>
          <w:sz w:val="20"/>
          <w:lang w:val="en-GB"/>
        </w:rPr>
        <w:t>; and</w:t>
      </w:r>
    </w:p>
    <w:p w14:paraId="3E5625C9" w14:textId="666481D2" w:rsidR="00757760" w:rsidRDefault="00924994" w:rsidP="00463EB8">
      <w:pPr>
        <w:pStyle w:val="ListParagraph"/>
        <w:numPr>
          <w:ilvl w:val="0"/>
          <w:numId w:val="11"/>
        </w:numPr>
        <w:rPr>
          <w:rFonts w:cs="Times New Roman"/>
          <w:color w:val="000000" w:themeColor="text1"/>
          <w:sz w:val="20"/>
          <w:lang w:val="en-GB"/>
        </w:rPr>
      </w:pPr>
      <w:r>
        <w:rPr>
          <w:rFonts w:cs="Times New Roman"/>
          <w:color w:val="000000" w:themeColor="text1"/>
          <w:sz w:val="20"/>
          <w:lang w:val="en-GB"/>
        </w:rPr>
        <w:t>c</w:t>
      </w:r>
      <w:r w:rsidR="00757760" w:rsidRPr="000027E7">
        <w:rPr>
          <w:rFonts w:cs="Times New Roman"/>
          <w:color w:val="000000" w:themeColor="text1"/>
          <w:sz w:val="20"/>
          <w:lang w:val="en-GB"/>
        </w:rPr>
        <w:t>onsider</w:t>
      </w:r>
      <w:r w:rsidR="003A1F8E">
        <w:rPr>
          <w:rFonts w:cs="Times New Roman"/>
          <w:color w:val="000000" w:themeColor="text1"/>
          <w:sz w:val="20"/>
          <w:lang w:val="en-GB"/>
        </w:rPr>
        <w:t>s</w:t>
      </w:r>
      <w:r w:rsidR="00757760" w:rsidRPr="000027E7">
        <w:rPr>
          <w:rFonts w:cs="Times New Roman"/>
          <w:color w:val="000000" w:themeColor="text1"/>
          <w:sz w:val="20"/>
          <w:lang w:val="en-GB"/>
        </w:rPr>
        <w:t xml:space="preserve"> the priority cross-cutting issues of human rights and gender on an ongoing basis.</w:t>
      </w:r>
    </w:p>
    <w:p w14:paraId="44DD7C04" w14:textId="77777777" w:rsidR="00A121E1" w:rsidRDefault="00A121E1" w:rsidP="00A121E1">
      <w:pPr>
        <w:rPr>
          <w:rFonts w:cs="Times New Roman"/>
          <w:color w:val="000000" w:themeColor="text1"/>
          <w:sz w:val="20"/>
          <w:lang w:val="en-GB"/>
        </w:rPr>
      </w:pPr>
    </w:p>
    <w:p w14:paraId="24E2077E" w14:textId="68643DB2" w:rsidR="00A121E1" w:rsidRDefault="00A121E1" w:rsidP="00463EB8">
      <w:pPr>
        <w:rPr>
          <w:rFonts w:cs="Times New Roman"/>
          <w:color w:val="000000" w:themeColor="text1"/>
          <w:sz w:val="20"/>
          <w:lang w:val="en-GB"/>
        </w:rPr>
      </w:pPr>
    </w:p>
    <w:p w14:paraId="689FD62A" w14:textId="19CDCBB9" w:rsidR="00A121E1" w:rsidRPr="00A121E1" w:rsidRDefault="00A121E1" w:rsidP="00463EB8">
      <w:pPr>
        <w:rPr>
          <w:rFonts w:cs="Times New Roman"/>
          <w:b/>
          <w:color w:val="2F5496" w:themeColor="accent1" w:themeShade="BF"/>
          <w:sz w:val="20"/>
          <w:lang w:val="en-GB"/>
        </w:rPr>
      </w:pPr>
      <w:r>
        <w:rPr>
          <w:rFonts w:cs="Times New Roman"/>
          <w:b/>
          <w:color w:val="2F5496" w:themeColor="accent1" w:themeShade="BF"/>
          <w:sz w:val="20"/>
          <w:lang w:val="en-GB"/>
        </w:rPr>
        <w:t xml:space="preserve">Outcome </w:t>
      </w:r>
      <w:r w:rsidRPr="00987BF0">
        <w:rPr>
          <w:rFonts w:cs="Times New Roman"/>
          <w:b/>
          <w:color w:val="2F5496" w:themeColor="accent1" w:themeShade="BF"/>
          <w:sz w:val="20"/>
          <w:lang w:val="en-GB"/>
        </w:rPr>
        <w:t xml:space="preserve">group </w:t>
      </w:r>
      <w:r w:rsidR="00A63660" w:rsidRPr="00987BF0">
        <w:rPr>
          <w:rFonts w:cs="Times New Roman"/>
          <w:b/>
          <w:color w:val="2F5496" w:themeColor="accent1" w:themeShade="BF"/>
          <w:sz w:val="20"/>
          <w:lang w:val="en-GB"/>
        </w:rPr>
        <w:t>2: Gender Equality</w:t>
      </w:r>
      <w:r w:rsidRPr="00987BF0">
        <w:rPr>
          <w:rFonts w:cs="Times New Roman"/>
          <w:b/>
          <w:color w:val="2F5496" w:themeColor="accent1" w:themeShade="BF"/>
          <w:sz w:val="20"/>
          <w:lang w:val="en-GB"/>
        </w:rPr>
        <w:t xml:space="preserve"> Sub-groups</w:t>
      </w:r>
    </w:p>
    <w:p w14:paraId="1930CD76" w14:textId="638B7294" w:rsidR="000027E7" w:rsidRPr="00A121E1" w:rsidRDefault="000027E7" w:rsidP="000027E7">
      <w:pPr>
        <w:rPr>
          <w:rFonts w:cs="Times New Roman"/>
          <w:color w:val="000000" w:themeColor="text1"/>
          <w:sz w:val="20"/>
          <w:lang w:val="en-GB"/>
        </w:rPr>
      </w:pPr>
      <w:r w:rsidRPr="00A121E1">
        <w:rPr>
          <w:rFonts w:cs="Times New Roman"/>
          <w:color w:val="000000" w:themeColor="text1"/>
          <w:sz w:val="20"/>
          <w:lang w:val="en-GB"/>
        </w:rPr>
        <w:t xml:space="preserve">Where necessary </w:t>
      </w:r>
      <w:r w:rsidR="00C7152D">
        <w:rPr>
          <w:rFonts w:cs="Times New Roman"/>
          <w:color w:val="000000" w:themeColor="text1"/>
          <w:sz w:val="20"/>
          <w:lang w:val="en-GB"/>
        </w:rPr>
        <w:t>Outcome Group 2: Gender Equality</w:t>
      </w:r>
      <w:r w:rsidRPr="00A121E1">
        <w:rPr>
          <w:rFonts w:cs="Times New Roman" w:hint="eastAsia"/>
          <w:color w:val="000000" w:themeColor="text1"/>
          <w:sz w:val="20"/>
          <w:lang w:val="en-GB"/>
        </w:rPr>
        <w:t xml:space="preserve"> </w:t>
      </w:r>
      <w:r w:rsidRPr="00A121E1">
        <w:rPr>
          <w:rFonts w:cs="Times New Roman"/>
          <w:color w:val="000000" w:themeColor="text1"/>
          <w:sz w:val="20"/>
          <w:lang w:val="en-GB"/>
        </w:rPr>
        <w:t>may ch</w:t>
      </w:r>
      <w:r w:rsidRPr="00A121E1">
        <w:rPr>
          <w:rFonts w:cs="Times New Roman" w:hint="eastAsia"/>
          <w:color w:val="000000" w:themeColor="text1"/>
          <w:sz w:val="20"/>
          <w:lang w:val="en-GB"/>
        </w:rPr>
        <w:t>o</w:t>
      </w:r>
      <w:r w:rsidRPr="00A121E1">
        <w:rPr>
          <w:rFonts w:cs="Times New Roman"/>
          <w:color w:val="000000" w:themeColor="text1"/>
          <w:sz w:val="20"/>
          <w:lang w:val="en-GB"/>
        </w:rPr>
        <w:t xml:space="preserve">ose to appoint a sub-group from its members to provide a specific output relevant to the </w:t>
      </w:r>
      <w:r w:rsidR="00A121E1" w:rsidRPr="00A121E1">
        <w:rPr>
          <w:rFonts w:cs="Times New Roman"/>
          <w:color w:val="000000" w:themeColor="text1"/>
          <w:sz w:val="20"/>
          <w:lang w:val="en-GB"/>
        </w:rPr>
        <w:t>results under the UNPS outcome area</w:t>
      </w:r>
      <w:r w:rsidRPr="00A121E1">
        <w:rPr>
          <w:rFonts w:cs="Times New Roman"/>
          <w:color w:val="000000" w:themeColor="text1"/>
          <w:sz w:val="20"/>
          <w:lang w:val="en-GB"/>
        </w:rPr>
        <w:t>.</w:t>
      </w:r>
    </w:p>
    <w:p w14:paraId="45FEB532" w14:textId="414CF109" w:rsidR="00463EB8" w:rsidRDefault="00463EB8" w:rsidP="00463EB8">
      <w:pPr>
        <w:rPr>
          <w:rFonts w:cs="Times New Roman"/>
          <w:color w:val="000000" w:themeColor="text1"/>
          <w:sz w:val="20"/>
          <w:lang w:val="en-GB"/>
        </w:rPr>
      </w:pPr>
    </w:p>
    <w:p w14:paraId="06D0E85E" w14:textId="77777777" w:rsidR="00463EB8" w:rsidRDefault="00463EB8" w:rsidP="00463EB8">
      <w:pPr>
        <w:rPr>
          <w:rFonts w:cs="Times New Roman"/>
          <w:color w:val="000000" w:themeColor="text1"/>
          <w:sz w:val="20"/>
          <w:lang w:val="en-GB"/>
        </w:rPr>
      </w:pPr>
    </w:p>
    <w:p w14:paraId="176F173F" w14:textId="143AE896" w:rsidR="00463EB8" w:rsidRPr="00D4697B" w:rsidRDefault="006228A9" w:rsidP="00463EB8">
      <w:pPr>
        <w:rPr>
          <w:rFonts w:cs="Times New Roman"/>
          <w:b/>
          <w:color w:val="2F5496" w:themeColor="accent1" w:themeShade="BF"/>
          <w:sz w:val="20"/>
          <w:lang w:val="en-GB"/>
        </w:rPr>
      </w:pPr>
      <w:r>
        <w:rPr>
          <w:rFonts w:cs="Times New Roman"/>
          <w:b/>
          <w:color w:val="2F5496" w:themeColor="accent1" w:themeShade="BF"/>
          <w:sz w:val="20"/>
          <w:lang w:val="en-GB"/>
        </w:rPr>
        <w:t>Chair</w:t>
      </w:r>
      <w:r w:rsidR="006A1EE3">
        <w:rPr>
          <w:rFonts w:cs="Times New Roman"/>
          <w:b/>
          <w:color w:val="2F5496" w:themeColor="accent1" w:themeShade="BF"/>
          <w:sz w:val="20"/>
          <w:lang w:val="en-GB"/>
        </w:rPr>
        <w:t xml:space="preserve">manship </w:t>
      </w:r>
    </w:p>
    <w:p w14:paraId="2B8F5AD5" w14:textId="11BF854C" w:rsidR="003D3D00" w:rsidRPr="004435F8" w:rsidRDefault="00463EB8" w:rsidP="004435F8">
      <w:pPr>
        <w:rPr>
          <w:rFonts w:cs="Times New Roman"/>
          <w:color w:val="000000" w:themeColor="text1"/>
          <w:sz w:val="20"/>
          <w:lang w:val="en-GB"/>
        </w:rPr>
      </w:pPr>
      <w:r>
        <w:rPr>
          <w:rFonts w:cs="Times New Roman"/>
          <w:color w:val="000000" w:themeColor="text1"/>
          <w:sz w:val="20"/>
          <w:lang w:val="en-GB"/>
        </w:rPr>
        <w:t xml:space="preserve">The Chair and the Co-Chair of </w:t>
      </w:r>
      <w:r w:rsidR="00C7152D">
        <w:rPr>
          <w:rFonts w:cs="Times New Roman"/>
          <w:color w:val="000000" w:themeColor="text1"/>
          <w:sz w:val="20"/>
          <w:lang w:val="en-GB"/>
        </w:rPr>
        <w:t>Outcome Group 2: Gender Equality</w:t>
      </w:r>
      <w:r>
        <w:rPr>
          <w:rFonts w:cs="Times New Roman"/>
          <w:color w:val="000000" w:themeColor="text1"/>
          <w:sz w:val="20"/>
          <w:lang w:val="en-GB"/>
        </w:rPr>
        <w:t xml:space="preserve"> </w:t>
      </w:r>
      <w:r w:rsidR="00012DDB">
        <w:rPr>
          <w:rFonts w:cs="Times New Roman"/>
          <w:color w:val="000000" w:themeColor="text1"/>
          <w:sz w:val="20"/>
          <w:lang w:val="en-GB"/>
        </w:rPr>
        <w:t>are</w:t>
      </w:r>
      <w:r w:rsidRPr="006A2339">
        <w:rPr>
          <w:rFonts w:cs="Times New Roman"/>
          <w:color w:val="000000" w:themeColor="text1"/>
          <w:sz w:val="20"/>
          <w:lang w:val="en-GB"/>
        </w:rPr>
        <w:t xml:space="preserve"> elected by the members,</w:t>
      </w:r>
      <w:r>
        <w:rPr>
          <w:rFonts w:cs="Times New Roman"/>
          <w:color w:val="000000" w:themeColor="text1"/>
          <w:sz w:val="20"/>
          <w:lang w:val="en-GB"/>
        </w:rPr>
        <w:t xml:space="preserve"> endorsed by the </w:t>
      </w:r>
      <w:proofErr w:type="gramStart"/>
      <w:r>
        <w:rPr>
          <w:rFonts w:cs="Times New Roman"/>
          <w:color w:val="000000" w:themeColor="text1"/>
          <w:sz w:val="20"/>
          <w:lang w:val="en-GB"/>
        </w:rPr>
        <w:t>UNCT</w:t>
      </w:r>
      <w:proofErr w:type="gramEnd"/>
      <w:r>
        <w:rPr>
          <w:rFonts w:cs="Times New Roman"/>
          <w:color w:val="000000" w:themeColor="text1"/>
          <w:sz w:val="20"/>
          <w:lang w:val="en-GB"/>
        </w:rPr>
        <w:t xml:space="preserve"> and serve 12 months. The Chair and Co-Chair can be re-elected throughout the UNPS period. </w:t>
      </w:r>
      <w:r w:rsidR="003D3D00">
        <w:rPr>
          <w:color w:val="000000" w:themeColor="text1"/>
          <w:sz w:val="20"/>
          <w:lang w:val="en-GB"/>
        </w:rPr>
        <w:t xml:space="preserve">Agencies holding the Chair and Co-Chair roles </w:t>
      </w:r>
      <w:r w:rsidR="00012DDB">
        <w:rPr>
          <w:color w:val="000000" w:themeColor="text1"/>
          <w:sz w:val="20"/>
          <w:lang w:val="en-GB"/>
        </w:rPr>
        <w:t>must</w:t>
      </w:r>
      <w:r w:rsidR="003D3D00">
        <w:rPr>
          <w:color w:val="000000" w:themeColor="text1"/>
          <w:sz w:val="20"/>
          <w:lang w:val="en-GB"/>
        </w:rPr>
        <w:t xml:space="preserve"> recognise the commitment to lead and provide sufficient staff capacity and time allocation </w:t>
      </w:r>
      <w:proofErr w:type="gramStart"/>
      <w:r w:rsidR="003D3D00">
        <w:rPr>
          <w:color w:val="000000" w:themeColor="text1"/>
          <w:sz w:val="20"/>
          <w:lang w:val="en-GB"/>
        </w:rPr>
        <w:t>in order to</w:t>
      </w:r>
      <w:proofErr w:type="gramEnd"/>
      <w:r w:rsidR="003D3D00">
        <w:rPr>
          <w:color w:val="000000" w:themeColor="text1"/>
          <w:sz w:val="20"/>
          <w:lang w:val="en-GB"/>
        </w:rPr>
        <w:t xml:space="preserve"> fulfil this responsibility.  </w:t>
      </w:r>
    </w:p>
    <w:p w14:paraId="3A52D198" w14:textId="77777777" w:rsidR="003D3D00" w:rsidRDefault="003D3D00" w:rsidP="00463EB8">
      <w:pPr>
        <w:rPr>
          <w:rFonts w:cs="Times New Roman"/>
          <w:color w:val="000000" w:themeColor="text1"/>
          <w:sz w:val="20"/>
          <w:lang w:val="en-GB"/>
        </w:rPr>
      </w:pPr>
    </w:p>
    <w:p w14:paraId="687282D6" w14:textId="519FEC2A" w:rsidR="002277A9" w:rsidRDefault="00C7152D" w:rsidP="003E7480">
      <w:pPr>
        <w:rPr>
          <w:rFonts w:cs="Times New Roman"/>
          <w:color w:val="000000" w:themeColor="text1"/>
          <w:sz w:val="20"/>
          <w:lang w:val="en-GB"/>
        </w:rPr>
      </w:pPr>
      <w:r>
        <w:rPr>
          <w:rFonts w:cs="Times New Roman"/>
          <w:color w:val="000000" w:themeColor="text1"/>
          <w:sz w:val="20"/>
          <w:lang w:val="en-GB"/>
        </w:rPr>
        <w:t>Outcome G</w:t>
      </w:r>
      <w:r w:rsidR="003E7480" w:rsidRPr="00BF77C1">
        <w:rPr>
          <w:rFonts w:cs="Times New Roman"/>
          <w:color w:val="000000" w:themeColor="text1"/>
          <w:sz w:val="20"/>
          <w:lang w:val="en-GB"/>
        </w:rPr>
        <w:t xml:space="preserve">roup leads, at Deputy or </w:t>
      </w:r>
      <w:r w:rsidR="003E7480">
        <w:rPr>
          <w:rFonts w:cs="Times New Roman"/>
          <w:color w:val="000000" w:themeColor="text1"/>
          <w:sz w:val="20"/>
          <w:lang w:val="en-GB"/>
        </w:rPr>
        <w:t>S</w:t>
      </w:r>
      <w:r w:rsidR="003E7480" w:rsidRPr="00BF77C1">
        <w:rPr>
          <w:rFonts w:cs="Times New Roman"/>
          <w:color w:val="000000" w:themeColor="text1"/>
          <w:sz w:val="20"/>
          <w:lang w:val="en-GB"/>
        </w:rPr>
        <w:t xml:space="preserve">enior </w:t>
      </w:r>
      <w:r w:rsidR="003E7480">
        <w:rPr>
          <w:rFonts w:cs="Times New Roman"/>
          <w:color w:val="000000" w:themeColor="text1"/>
          <w:sz w:val="20"/>
          <w:lang w:val="en-GB"/>
        </w:rPr>
        <w:t>P</w:t>
      </w:r>
      <w:r w:rsidR="003E7480" w:rsidRPr="00BF77C1">
        <w:rPr>
          <w:rFonts w:cs="Times New Roman"/>
          <w:color w:val="000000" w:themeColor="text1"/>
          <w:sz w:val="20"/>
          <w:lang w:val="en-GB"/>
        </w:rPr>
        <w:t xml:space="preserve">rogramme </w:t>
      </w:r>
      <w:r w:rsidR="003E7480">
        <w:rPr>
          <w:rFonts w:cs="Times New Roman"/>
          <w:color w:val="000000" w:themeColor="text1"/>
          <w:sz w:val="20"/>
          <w:lang w:val="en-GB"/>
        </w:rPr>
        <w:t>O</w:t>
      </w:r>
      <w:r w:rsidR="003E7480" w:rsidRPr="00BF77C1">
        <w:rPr>
          <w:rFonts w:cs="Times New Roman"/>
          <w:color w:val="000000" w:themeColor="text1"/>
          <w:sz w:val="20"/>
          <w:lang w:val="en-GB"/>
        </w:rPr>
        <w:t>fficer level</w:t>
      </w:r>
      <w:r w:rsidR="003E7480">
        <w:rPr>
          <w:rFonts w:cs="Times New Roman"/>
          <w:color w:val="000000" w:themeColor="text1"/>
          <w:sz w:val="20"/>
          <w:lang w:val="en-GB"/>
        </w:rPr>
        <w:t>,</w:t>
      </w:r>
      <w:r w:rsidR="003E7480" w:rsidRPr="00BF77C1">
        <w:rPr>
          <w:rFonts w:cs="Times New Roman"/>
          <w:color w:val="000000" w:themeColor="text1"/>
          <w:sz w:val="20"/>
          <w:lang w:val="en-GB"/>
        </w:rPr>
        <w:t xml:space="preserve"> are also members of the UNPS Coordination Group and</w:t>
      </w:r>
      <w:r w:rsidR="003E7480">
        <w:rPr>
          <w:rFonts w:cs="Times New Roman"/>
          <w:color w:val="000000" w:themeColor="text1"/>
          <w:sz w:val="20"/>
          <w:lang w:val="en-GB"/>
        </w:rPr>
        <w:t>,</w:t>
      </w:r>
      <w:r w:rsidR="003E7480" w:rsidRPr="00BF77C1">
        <w:rPr>
          <w:rFonts w:cs="Times New Roman"/>
          <w:color w:val="000000" w:themeColor="text1"/>
          <w:sz w:val="20"/>
          <w:lang w:val="en-GB"/>
        </w:rPr>
        <w:t xml:space="preserve"> in some cases</w:t>
      </w:r>
      <w:r w:rsidR="003E7480">
        <w:rPr>
          <w:rFonts w:cs="Times New Roman"/>
          <w:color w:val="000000" w:themeColor="text1"/>
          <w:sz w:val="20"/>
          <w:lang w:val="en-GB"/>
        </w:rPr>
        <w:t>,</w:t>
      </w:r>
      <w:r w:rsidR="003E7480" w:rsidRPr="00BF77C1">
        <w:rPr>
          <w:rFonts w:cs="Times New Roman"/>
          <w:color w:val="000000" w:themeColor="text1"/>
          <w:sz w:val="20"/>
          <w:lang w:val="en-GB"/>
        </w:rPr>
        <w:t xml:space="preserve"> the D</w:t>
      </w:r>
      <w:r w:rsidR="00D62811">
        <w:rPr>
          <w:rFonts w:cs="Times New Roman"/>
          <w:color w:val="000000" w:themeColor="text1"/>
          <w:sz w:val="20"/>
          <w:lang w:val="en-GB"/>
        </w:rPr>
        <w:t>ata</w:t>
      </w:r>
      <w:r w:rsidR="00BC1DE2">
        <w:rPr>
          <w:rFonts w:cs="Times New Roman"/>
          <w:color w:val="000000" w:themeColor="text1"/>
          <w:sz w:val="20"/>
          <w:lang w:val="en-GB"/>
        </w:rPr>
        <w:t>,</w:t>
      </w:r>
      <w:r w:rsidR="00D62811">
        <w:rPr>
          <w:rFonts w:cs="Times New Roman"/>
          <w:color w:val="000000" w:themeColor="text1"/>
          <w:sz w:val="20"/>
          <w:lang w:val="en-GB"/>
        </w:rPr>
        <w:t xml:space="preserve"> </w:t>
      </w:r>
      <w:r w:rsidR="00EC15F6">
        <w:rPr>
          <w:rFonts w:cs="Times New Roman"/>
          <w:color w:val="000000" w:themeColor="text1"/>
          <w:sz w:val="20"/>
          <w:lang w:val="en-GB"/>
        </w:rPr>
        <w:t>Monitoring</w:t>
      </w:r>
      <w:r w:rsidR="00D62811">
        <w:rPr>
          <w:rFonts w:cs="Times New Roman"/>
          <w:color w:val="000000" w:themeColor="text1"/>
          <w:sz w:val="20"/>
          <w:lang w:val="en-GB"/>
        </w:rPr>
        <w:t xml:space="preserve"> and </w:t>
      </w:r>
      <w:r w:rsidR="003E7480" w:rsidRPr="00BF77C1">
        <w:rPr>
          <w:rFonts w:cs="Times New Roman"/>
          <w:color w:val="000000" w:themeColor="text1"/>
          <w:sz w:val="20"/>
          <w:lang w:val="en-GB"/>
        </w:rPr>
        <w:t>E</w:t>
      </w:r>
      <w:r w:rsidR="00D62811">
        <w:rPr>
          <w:rFonts w:cs="Times New Roman"/>
          <w:color w:val="000000" w:themeColor="text1"/>
          <w:sz w:val="20"/>
          <w:lang w:val="en-GB"/>
        </w:rPr>
        <w:t xml:space="preserve">valuation </w:t>
      </w:r>
      <w:r w:rsidR="003E7480" w:rsidRPr="00BF77C1">
        <w:rPr>
          <w:rFonts w:cs="Times New Roman"/>
          <w:color w:val="000000" w:themeColor="text1"/>
          <w:sz w:val="20"/>
          <w:lang w:val="en-GB"/>
        </w:rPr>
        <w:t>G</w:t>
      </w:r>
      <w:r w:rsidR="00D62811">
        <w:rPr>
          <w:rFonts w:cs="Times New Roman"/>
          <w:color w:val="000000" w:themeColor="text1"/>
          <w:sz w:val="20"/>
          <w:lang w:val="en-GB"/>
        </w:rPr>
        <w:t>roup (DMEG)</w:t>
      </w:r>
      <w:r w:rsidR="003E7480" w:rsidRPr="00BF77C1">
        <w:rPr>
          <w:rFonts w:cs="Times New Roman"/>
          <w:color w:val="000000" w:themeColor="text1"/>
          <w:sz w:val="20"/>
          <w:lang w:val="en-GB"/>
        </w:rPr>
        <w:t>.</w:t>
      </w:r>
    </w:p>
    <w:p w14:paraId="7A97AA60" w14:textId="77777777" w:rsidR="009C35B2" w:rsidRPr="00BF77C1" w:rsidRDefault="009C35B2" w:rsidP="003E7480">
      <w:pPr>
        <w:rPr>
          <w:rFonts w:cs="Times New Roman"/>
          <w:color w:val="000000" w:themeColor="text1"/>
          <w:sz w:val="20"/>
          <w:lang w:val="en-GB"/>
        </w:rPr>
      </w:pPr>
    </w:p>
    <w:p w14:paraId="4BA44F5E" w14:textId="30FACBA7" w:rsidR="004435F8" w:rsidRDefault="00994896" w:rsidP="004435F8">
      <w:pPr>
        <w:rPr>
          <w:rFonts w:cs="Times New Roman"/>
          <w:color w:val="000000" w:themeColor="text1"/>
          <w:sz w:val="20"/>
          <w:lang w:val="en-GB"/>
        </w:rPr>
      </w:pPr>
      <w:r>
        <w:rPr>
          <w:rFonts w:cs="Times New Roman"/>
          <w:color w:val="000000" w:themeColor="text1"/>
          <w:sz w:val="20"/>
          <w:lang w:val="en-GB"/>
        </w:rPr>
        <w:t xml:space="preserve">As Chair, </w:t>
      </w:r>
      <w:r w:rsidR="00A63660">
        <w:rPr>
          <w:rFonts w:cs="Times New Roman"/>
          <w:color w:val="000000" w:themeColor="text1"/>
          <w:sz w:val="20"/>
          <w:lang w:val="en-GB"/>
        </w:rPr>
        <w:t>UN Women</w:t>
      </w:r>
      <w:r w:rsidR="004435F8">
        <w:rPr>
          <w:rFonts w:cs="Times New Roman"/>
          <w:color w:val="000000" w:themeColor="text1"/>
          <w:sz w:val="20"/>
          <w:lang w:val="en-GB"/>
        </w:rPr>
        <w:t xml:space="preserve"> provide</w:t>
      </w:r>
      <w:r w:rsidR="00A63660">
        <w:rPr>
          <w:rFonts w:cs="Times New Roman"/>
          <w:color w:val="000000" w:themeColor="text1"/>
          <w:sz w:val="20"/>
          <w:lang w:val="en-GB"/>
        </w:rPr>
        <w:t>s</w:t>
      </w:r>
      <w:r w:rsidR="004435F8">
        <w:rPr>
          <w:rFonts w:cs="Times New Roman"/>
          <w:color w:val="000000" w:themeColor="text1"/>
          <w:sz w:val="20"/>
          <w:lang w:val="en-GB"/>
        </w:rPr>
        <w:t xml:space="preserve"> secretarial </w:t>
      </w:r>
      <w:r w:rsidR="004435F8" w:rsidRPr="00BF77C1">
        <w:rPr>
          <w:rFonts w:cs="Times New Roman"/>
          <w:color w:val="000000" w:themeColor="text1"/>
          <w:sz w:val="20"/>
          <w:lang w:val="en-GB"/>
        </w:rPr>
        <w:t>support</w:t>
      </w:r>
      <w:r w:rsidR="004435F8">
        <w:rPr>
          <w:rFonts w:cs="Times New Roman"/>
          <w:color w:val="000000" w:themeColor="text1"/>
          <w:sz w:val="20"/>
          <w:lang w:val="en-GB"/>
        </w:rPr>
        <w:t xml:space="preserve">, </w:t>
      </w:r>
      <w:r w:rsidR="00A63660">
        <w:rPr>
          <w:rFonts w:cs="Times New Roman"/>
          <w:color w:val="000000" w:themeColor="text1"/>
          <w:sz w:val="20"/>
          <w:lang w:val="en-GB"/>
        </w:rPr>
        <w:t xml:space="preserve">with support from the UNRCO, </w:t>
      </w:r>
      <w:r w:rsidR="004435F8">
        <w:rPr>
          <w:rFonts w:cs="Times New Roman"/>
          <w:color w:val="000000" w:themeColor="text1"/>
          <w:sz w:val="20"/>
          <w:lang w:val="en-GB"/>
        </w:rPr>
        <w:t xml:space="preserve">in close collaboration and with support from the Chair, Co-Chair and members. </w:t>
      </w:r>
    </w:p>
    <w:p w14:paraId="42C79F8C" w14:textId="3C799985" w:rsidR="003E7480" w:rsidRDefault="00686DF7" w:rsidP="006365BE">
      <w:pPr>
        <w:tabs>
          <w:tab w:val="center" w:pos="4514"/>
        </w:tabs>
        <w:rPr>
          <w:rFonts w:cs="Times New Roman"/>
          <w:color w:val="000000" w:themeColor="text1"/>
          <w:sz w:val="20"/>
          <w:lang w:val="en-GB"/>
        </w:rPr>
      </w:pPr>
      <w:r>
        <w:rPr>
          <w:rFonts w:cs="Times New Roman"/>
          <w:color w:val="000000" w:themeColor="text1"/>
          <w:sz w:val="20"/>
          <w:lang w:val="en-GB"/>
        </w:rPr>
        <w:t xml:space="preserve"> </w:t>
      </w:r>
      <w:r w:rsidR="006365BE">
        <w:rPr>
          <w:rFonts w:cs="Times New Roman"/>
          <w:color w:val="000000" w:themeColor="text1"/>
          <w:sz w:val="20"/>
          <w:lang w:val="en-GB"/>
        </w:rPr>
        <w:tab/>
      </w:r>
    </w:p>
    <w:p w14:paraId="3927A2F9" w14:textId="77777777" w:rsidR="004435F8" w:rsidRDefault="004435F8" w:rsidP="00463EB8">
      <w:pPr>
        <w:rPr>
          <w:rFonts w:cs="Times New Roman"/>
          <w:color w:val="000000" w:themeColor="text1"/>
          <w:sz w:val="20"/>
          <w:lang w:val="en-GB"/>
        </w:rPr>
      </w:pPr>
    </w:p>
    <w:p w14:paraId="4BE6FB55" w14:textId="12A19C98" w:rsidR="006A1EE3" w:rsidRDefault="006A1EE3" w:rsidP="00463EB8">
      <w:pPr>
        <w:rPr>
          <w:rFonts w:cs="Times New Roman"/>
          <w:color w:val="000000" w:themeColor="text1"/>
          <w:sz w:val="20"/>
          <w:lang w:val="en-GB"/>
        </w:rPr>
      </w:pPr>
      <w:r w:rsidRPr="00D4697B">
        <w:rPr>
          <w:rFonts w:cs="Times New Roman"/>
          <w:b/>
          <w:color w:val="2F5496" w:themeColor="accent1" w:themeShade="BF"/>
          <w:sz w:val="20"/>
          <w:lang w:val="en-GB"/>
        </w:rPr>
        <w:t>Membership</w:t>
      </w:r>
    </w:p>
    <w:p w14:paraId="70D6601C" w14:textId="1B30C450" w:rsidR="00463EB8" w:rsidRDefault="00C7152D" w:rsidP="00463EB8">
      <w:pPr>
        <w:rPr>
          <w:rFonts w:cs="Times New Roman"/>
          <w:sz w:val="20"/>
          <w:lang w:val="en-GB"/>
        </w:rPr>
      </w:pPr>
      <w:r>
        <w:rPr>
          <w:rFonts w:cs="Times New Roman"/>
          <w:color w:val="000000" w:themeColor="text1"/>
          <w:sz w:val="20"/>
          <w:lang w:val="en-GB"/>
        </w:rPr>
        <w:t xml:space="preserve">The membership of Outcome Group 2: Gender Equality is: </w:t>
      </w:r>
      <w:r w:rsidR="003757E5" w:rsidRPr="00F80268">
        <w:rPr>
          <w:rFonts w:cs="Times New Roman"/>
          <w:color w:val="000000" w:themeColor="text1"/>
          <w:sz w:val="20"/>
          <w:lang w:val="en-GB"/>
        </w:rPr>
        <w:t>UN Women, IOM, RCO, UNESCAP, UNFPA, UNDP</w:t>
      </w:r>
      <w:r w:rsidR="00F80268" w:rsidRPr="00F80268">
        <w:rPr>
          <w:rFonts w:cs="Times New Roman"/>
          <w:color w:val="000000" w:themeColor="text1"/>
          <w:sz w:val="20"/>
          <w:lang w:val="en-GB"/>
        </w:rPr>
        <w:t xml:space="preserve"> Pacific Office, UNDP MCO Samoa</w:t>
      </w:r>
      <w:r w:rsidR="003757E5" w:rsidRPr="00F80268">
        <w:rPr>
          <w:rFonts w:cs="Times New Roman"/>
          <w:color w:val="000000" w:themeColor="text1"/>
          <w:sz w:val="20"/>
          <w:lang w:val="en-GB"/>
        </w:rPr>
        <w:t>, OHCHR, WHO, UNESCO, ILO, WFP, UNICEF</w:t>
      </w:r>
      <w:r w:rsidR="00F157AE">
        <w:rPr>
          <w:rFonts w:cs="Times New Roman"/>
          <w:color w:val="000000" w:themeColor="text1"/>
          <w:sz w:val="20"/>
          <w:lang w:val="en-GB"/>
        </w:rPr>
        <w:t>, WMO</w:t>
      </w:r>
      <w:r w:rsidR="003E7480">
        <w:rPr>
          <w:rFonts w:cs="Times New Roman"/>
          <w:color w:val="C00000"/>
          <w:sz w:val="20"/>
          <w:lang w:val="en-GB"/>
        </w:rPr>
        <w:t xml:space="preserve"> </w:t>
      </w:r>
      <w:r w:rsidR="003E7480" w:rsidRPr="003E7480">
        <w:rPr>
          <w:rFonts w:cs="Times New Roman"/>
          <w:sz w:val="20"/>
          <w:lang w:val="en-GB"/>
        </w:rPr>
        <w:t xml:space="preserve">and </w:t>
      </w:r>
      <w:r w:rsidR="003E7480">
        <w:rPr>
          <w:rFonts w:cs="Times New Roman"/>
          <w:sz w:val="20"/>
          <w:lang w:val="en-GB"/>
        </w:rPr>
        <w:t xml:space="preserve">composed of UN staff designated by their respective heads of agency to be a member of the group. </w:t>
      </w:r>
    </w:p>
    <w:p w14:paraId="18C54770" w14:textId="77777777" w:rsidR="00A63660" w:rsidRDefault="00A63660" w:rsidP="00463EB8">
      <w:pPr>
        <w:rPr>
          <w:rFonts w:cs="Times New Roman"/>
          <w:sz w:val="20"/>
          <w:lang w:val="en-GB"/>
        </w:rPr>
      </w:pPr>
    </w:p>
    <w:p w14:paraId="258CACF9" w14:textId="6E42E2D8" w:rsidR="00EC15F6" w:rsidRDefault="00EC15F6" w:rsidP="00463EB8">
      <w:pPr>
        <w:rPr>
          <w:rFonts w:cs="Times New Roman"/>
          <w:sz w:val="20"/>
          <w:lang w:val="en-GB"/>
        </w:rPr>
      </w:pPr>
      <w:r>
        <w:rPr>
          <w:rFonts w:cs="Times New Roman"/>
          <w:sz w:val="20"/>
          <w:lang w:val="en-GB"/>
        </w:rPr>
        <w:t>A mem</w:t>
      </w:r>
      <w:r w:rsidR="00C7152D">
        <w:rPr>
          <w:rFonts w:cs="Times New Roman"/>
          <w:sz w:val="20"/>
          <w:lang w:val="en-GB"/>
        </w:rPr>
        <w:t xml:space="preserve">ber from DMEG is also part of </w:t>
      </w:r>
      <w:r>
        <w:rPr>
          <w:rFonts w:cs="Times New Roman"/>
          <w:sz w:val="20"/>
          <w:lang w:val="en-GB"/>
        </w:rPr>
        <w:t>Outcome Group</w:t>
      </w:r>
      <w:r w:rsidR="00C7152D">
        <w:rPr>
          <w:rFonts w:cs="Times New Roman"/>
          <w:sz w:val="20"/>
          <w:lang w:val="en-GB"/>
        </w:rPr>
        <w:t xml:space="preserve"> 2</w:t>
      </w:r>
      <w:r>
        <w:rPr>
          <w:rFonts w:cs="Times New Roman"/>
          <w:sz w:val="20"/>
          <w:lang w:val="en-GB"/>
        </w:rPr>
        <w:t xml:space="preserve"> </w:t>
      </w:r>
      <w:proofErr w:type="gramStart"/>
      <w:r>
        <w:rPr>
          <w:rFonts w:cs="Times New Roman"/>
          <w:sz w:val="20"/>
          <w:lang w:val="en-GB"/>
        </w:rPr>
        <w:t>in order to</w:t>
      </w:r>
      <w:proofErr w:type="gramEnd"/>
      <w:r>
        <w:rPr>
          <w:rFonts w:cs="Times New Roman"/>
          <w:sz w:val="20"/>
          <w:lang w:val="en-GB"/>
        </w:rPr>
        <w:t xml:space="preserve"> strengthen the linkages between the two groups and support the group</w:t>
      </w:r>
      <w:r w:rsidR="00F706B6">
        <w:rPr>
          <w:rFonts w:cs="Times New Roman"/>
          <w:sz w:val="20"/>
          <w:lang w:val="en-GB"/>
        </w:rPr>
        <w:t>'</w:t>
      </w:r>
      <w:r>
        <w:rPr>
          <w:rFonts w:cs="Times New Roman"/>
          <w:sz w:val="20"/>
          <w:lang w:val="en-GB"/>
        </w:rPr>
        <w:t xml:space="preserve">s tasks related to monitoring, evaluation and reporting. </w:t>
      </w:r>
    </w:p>
    <w:p w14:paraId="1A701546" w14:textId="77777777" w:rsidR="003E7480" w:rsidRDefault="003E7480" w:rsidP="00463EB8">
      <w:pPr>
        <w:rPr>
          <w:rFonts w:cs="Times New Roman"/>
          <w:color w:val="000000" w:themeColor="text1"/>
          <w:sz w:val="20"/>
          <w:lang w:val="en-GB"/>
        </w:rPr>
      </w:pPr>
    </w:p>
    <w:p w14:paraId="1DABF48B" w14:textId="6CB7EB2B" w:rsidR="006228A9" w:rsidRPr="006228A9" w:rsidRDefault="006228A9" w:rsidP="006228A9">
      <w:pPr>
        <w:pStyle w:val="Footer"/>
        <w:tabs>
          <w:tab w:val="clear" w:pos="4320"/>
          <w:tab w:val="clear" w:pos="8640"/>
        </w:tabs>
        <w:jc w:val="both"/>
        <w:rPr>
          <w:rFonts w:asciiTheme="minorHAnsi" w:eastAsiaTheme="minorHAnsi" w:hAnsiTheme="minorHAnsi"/>
          <w:color w:val="000000" w:themeColor="text1"/>
          <w:sz w:val="20"/>
          <w:szCs w:val="22"/>
          <w:lang w:val="en-GB"/>
        </w:rPr>
      </w:pPr>
      <w:r w:rsidRPr="006A2339">
        <w:rPr>
          <w:rFonts w:asciiTheme="minorHAnsi" w:eastAsiaTheme="minorHAnsi" w:hAnsiTheme="minorHAnsi"/>
          <w:color w:val="000000" w:themeColor="text1"/>
          <w:sz w:val="20"/>
          <w:szCs w:val="22"/>
          <w:lang w:val="en-GB"/>
        </w:rPr>
        <w:t>Non-members including other UN staff, Government counterparts, representatives from civil society organizations and international and bilateral organization may be invited to discuss specific issues relating to the thematic area and for overall monitoring purposes.</w:t>
      </w:r>
    </w:p>
    <w:p w14:paraId="4DE80CA1" w14:textId="3D7EA932" w:rsidR="00463EB8" w:rsidRDefault="00463EB8" w:rsidP="00463EB8">
      <w:pPr>
        <w:rPr>
          <w:rFonts w:cs="Times New Roman"/>
          <w:color w:val="000000" w:themeColor="text1"/>
          <w:sz w:val="20"/>
          <w:lang w:val="en-GB"/>
        </w:rPr>
      </w:pPr>
    </w:p>
    <w:p w14:paraId="284150A3" w14:textId="21013663" w:rsidR="00463EB8" w:rsidRDefault="00463EB8" w:rsidP="00463EB8">
      <w:pPr>
        <w:rPr>
          <w:rFonts w:cs="Times New Roman"/>
          <w:color w:val="000000" w:themeColor="text1"/>
          <w:sz w:val="20"/>
          <w:lang w:val="en-GB"/>
        </w:rPr>
      </w:pPr>
    </w:p>
    <w:p w14:paraId="6CBF3688" w14:textId="77777777" w:rsidR="00463EB8" w:rsidRPr="00D4697B" w:rsidRDefault="00463EB8" w:rsidP="00463EB8">
      <w:pPr>
        <w:rPr>
          <w:rFonts w:cs="Times New Roman"/>
          <w:b/>
          <w:color w:val="000000" w:themeColor="text1"/>
          <w:sz w:val="20"/>
          <w:lang w:val="en-GB"/>
        </w:rPr>
      </w:pPr>
      <w:r w:rsidRPr="00D4697B">
        <w:rPr>
          <w:rFonts w:cs="Times New Roman"/>
          <w:b/>
          <w:color w:val="2F5496" w:themeColor="accent1" w:themeShade="BF"/>
          <w:sz w:val="20"/>
          <w:lang w:val="en-GB"/>
        </w:rPr>
        <w:t>Frequency of meetings</w:t>
      </w:r>
      <w:r w:rsidRPr="00D4697B">
        <w:rPr>
          <w:rFonts w:cs="Times New Roman"/>
          <w:b/>
          <w:color w:val="000000" w:themeColor="text1"/>
          <w:sz w:val="20"/>
          <w:lang w:val="en-GB"/>
        </w:rPr>
        <w:tab/>
      </w:r>
    </w:p>
    <w:p w14:paraId="7E9BFDE2" w14:textId="1C9031C0" w:rsidR="00463EB8" w:rsidRDefault="003E7480" w:rsidP="00463EB8">
      <w:pPr>
        <w:rPr>
          <w:rFonts w:cs="Times New Roman"/>
          <w:color w:val="000000" w:themeColor="text1"/>
          <w:sz w:val="20"/>
          <w:lang w:val="en-GB"/>
        </w:rPr>
      </w:pPr>
      <w:r w:rsidRPr="00A121E1">
        <w:rPr>
          <w:rFonts w:cs="Times New Roman"/>
          <w:color w:val="000000" w:themeColor="text1"/>
          <w:sz w:val="20"/>
          <w:lang w:val="en-GB"/>
        </w:rPr>
        <w:t xml:space="preserve">Outcome </w:t>
      </w:r>
      <w:r w:rsidR="00C7152D">
        <w:rPr>
          <w:rFonts w:cs="Times New Roman"/>
          <w:sz w:val="20"/>
          <w:lang w:val="en-GB"/>
        </w:rPr>
        <w:t>G</w:t>
      </w:r>
      <w:r w:rsidRPr="00987BF0">
        <w:rPr>
          <w:rFonts w:cs="Times New Roman"/>
          <w:sz w:val="20"/>
          <w:lang w:val="en-GB"/>
        </w:rPr>
        <w:t xml:space="preserve">roup </w:t>
      </w:r>
      <w:r w:rsidR="00A63660" w:rsidRPr="00987BF0">
        <w:rPr>
          <w:rFonts w:cs="Times New Roman"/>
          <w:sz w:val="20"/>
          <w:lang w:val="en-GB"/>
        </w:rPr>
        <w:t xml:space="preserve">2: Gender Equality </w:t>
      </w:r>
      <w:r w:rsidR="00F106A9" w:rsidRPr="00987BF0">
        <w:rPr>
          <w:rFonts w:cs="Times New Roman"/>
          <w:sz w:val="20"/>
          <w:lang w:val="en-GB"/>
        </w:rPr>
        <w:t>shall</w:t>
      </w:r>
      <w:r w:rsidR="00463EB8" w:rsidRPr="00987BF0">
        <w:rPr>
          <w:rFonts w:cs="Times New Roman"/>
          <w:sz w:val="20"/>
          <w:lang w:val="en-GB"/>
        </w:rPr>
        <w:t xml:space="preserve"> </w:t>
      </w:r>
      <w:r>
        <w:rPr>
          <w:rFonts w:cs="Times New Roman"/>
          <w:color w:val="000000" w:themeColor="text1"/>
          <w:sz w:val="20"/>
          <w:lang w:val="en-GB"/>
        </w:rPr>
        <w:t>convene</w:t>
      </w:r>
      <w:r w:rsidRPr="00BF77C1">
        <w:rPr>
          <w:rFonts w:cs="Times New Roman"/>
          <w:color w:val="000000" w:themeColor="text1"/>
          <w:sz w:val="20"/>
          <w:lang w:val="en-GB"/>
        </w:rPr>
        <w:t xml:space="preserve"> </w:t>
      </w:r>
      <w:r w:rsidRPr="003757E5">
        <w:rPr>
          <w:rFonts w:cs="Times New Roman"/>
          <w:sz w:val="20"/>
          <w:lang w:val="en-GB"/>
        </w:rPr>
        <w:t xml:space="preserve">at least </w:t>
      </w:r>
      <w:r w:rsidR="00EF3629" w:rsidRPr="003757E5">
        <w:rPr>
          <w:rFonts w:cs="Times New Roman"/>
          <w:sz w:val="20"/>
          <w:lang w:val="en-GB"/>
        </w:rPr>
        <w:t>three times a</w:t>
      </w:r>
      <w:r w:rsidRPr="003757E5">
        <w:rPr>
          <w:rFonts w:cs="Times New Roman"/>
          <w:sz w:val="20"/>
          <w:lang w:val="en-GB"/>
        </w:rPr>
        <w:t xml:space="preserve"> year</w:t>
      </w:r>
      <w:r w:rsidR="00463EB8" w:rsidRPr="003757E5">
        <w:rPr>
          <w:rFonts w:cs="Times New Roman"/>
          <w:sz w:val="20"/>
          <w:lang w:val="en-GB"/>
        </w:rPr>
        <w:t xml:space="preserve">. </w:t>
      </w:r>
      <w:r w:rsidR="00463EB8">
        <w:rPr>
          <w:rFonts w:cs="Times New Roman"/>
          <w:color w:val="000000" w:themeColor="text1"/>
          <w:sz w:val="20"/>
          <w:lang w:val="en-GB"/>
        </w:rPr>
        <w:t xml:space="preserve">Additional meetings </w:t>
      </w:r>
      <w:r w:rsidR="00C66095">
        <w:rPr>
          <w:rFonts w:cs="Times New Roman"/>
          <w:color w:val="000000" w:themeColor="text1"/>
          <w:sz w:val="20"/>
          <w:lang w:val="en-GB"/>
        </w:rPr>
        <w:t>shall</w:t>
      </w:r>
      <w:r w:rsidR="00463EB8">
        <w:rPr>
          <w:rFonts w:cs="Times New Roman"/>
          <w:color w:val="000000" w:themeColor="text1"/>
          <w:sz w:val="20"/>
          <w:lang w:val="en-GB"/>
        </w:rPr>
        <w:t xml:space="preserve"> be </w:t>
      </w:r>
      <w:r w:rsidR="00C66095">
        <w:rPr>
          <w:rFonts w:cs="Times New Roman"/>
          <w:color w:val="000000" w:themeColor="text1"/>
          <w:sz w:val="20"/>
          <w:lang w:val="en-GB"/>
        </w:rPr>
        <w:t>organised</w:t>
      </w:r>
      <w:r w:rsidR="00463EB8">
        <w:rPr>
          <w:rFonts w:cs="Times New Roman"/>
          <w:color w:val="000000" w:themeColor="text1"/>
          <w:sz w:val="20"/>
          <w:lang w:val="en-GB"/>
        </w:rPr>
        <w:t xml:space="preserve"> </w:t>
      </w:r>
      <w:r w:rsidR="004A6465">
        <w:rPr>
          <w:rFonts w:cs="Times New Roman"/>
          <w:color w:val="000000" w:themeColor="text1"/>
          <w:sz w:val="20"/>
          <w:lang w:val="en-GB"/>
        </w:rPr>
        <w:t>when</w:t>
      </w:r>
      <w:r w:rsidR="00463EB8">
        <w:rPr>
          <w:rFonts w:cs="Times New Roman"/>
          <w:color w:val="000000" w:themeColor="text1"/>
          <w:sz w:val="20"/>
          <w:lang w:val="en-GB"/>
        </w:rPr>
        <w:t xml:space="preserve"> required</w:t>
      </w:r>
      <w:r w:rsidR="00993FBE">
        <w:rPr>
          <w:rFonts w:cs="Times New Roman"/>
          <w:color w:val="000000" w:themeColor="text1"/>
          <w:sz w:val="20"/>
          <w:lang w:val="en-GB"/>
        </w:rPr>
        <w:t xml:space="preserve"> </w:t>
      </w:r>
      <w:r w:rsidR="003757E5">
        <w:rPr>
          <w:rFonts w:cs="Times New Roman"/>
          <w:color w:val="000000" w:themeColor="text1"/>
          <w:sz w:val="20"/>
          <w:lang w:val="en-GB"/>
        </w:rPr>
        <w:t>to</w:t>
      </w:r>
      <w:r w:rsidR="00993FBE">
        <w:rPr>
          <w:rFonts w:cs="Times New Roman"/>
          <w:color w:val="000000" w:themeColor="text1"/>
          <w:sz w:val="20"/>
          <w:lang w:val="en-GB"/>
        </w:rPr>
        <w:t xml:space="preserve"> implement the work plan as well as fulfil the obligations of implementing and reporting on the UNPS 2018-2022</w:t>
      </w:r>
      <w:r w:rsidR="007546F7">
        <w:rPr>
          <w:rFonts w:cs="Times New Roman"/>
          <w:color w:val="000000" w:themeColor="text1"/>
          <w:sz w:val="20"/>
          <w:lang w:val="en-GB"/>
        </w:rPr>
        <w:t xml:space="preserve"> and meet any SDG-related requirements.</w:t>
      </w:r>
      <w:r>
        <w:rPr>
          <w:rFonts w:cs="Times New Roman"/>
          <w:color w:val="000000" w:themeColor="text1"/>
          <w:sz w:val="20"/>
          <w:lang w:val="en-GB"/>
        </w:rPr>
        <w:t xml:space="preserve"> </w:t>
      </w:r>
    </w:p>
    <w:p w14:paraId="1604EE35" w14:textId="77777777" w:rsidR="006A1EE3" w:rsidRDefault="006A1EE3" w:rsidP="00463EB8">
      <w:pPr>
        <w:rPr>
          <w:rFonts w:cs="Times New Roman"/>
          <w:color w:val="000000" w:themeColor="text1"/>
          <w:sz w:val="20"/>
          <w:lang w:val="en-GB"/>
        </w:rPr>
      </w:pPr>
    </w:p>
    <w:p w14:paraId="2615746C" w14:textId="77777777" w:rsidR="00995D5C" w:rsidRDefault="00995D5C" w:rsidP="00463EB8">
      <w:pPr>
        <w:rPr>
          <w:rFonts w:cs="Times New Roman"/>
          <w:color w:val="000000" w:themeColor="text1"/>
          <w:sz w:val="20"/>
          <w:lang w:val="en-GB"/>
        </w:rPr>
      </w:pPr>
    </w:p>
    <w:p w14:paraId="6898C091" w14:textId="640AFCE6" w:rsidR="006A1EE3" w:rsidRDefault="003E7480">
      <w:r>
        <w:rPr>
          <w:rFonts w:cs="Times New Roman"/>
          <w:color w:val="000000" w:themeColor="text1"/>
          <w:sz w:val="20"/>
          <w:lang w:val="en-GB"/>
        </w:rPr>
        <w:t xml:space="preserve">The </w:t>
      </w:r>
      <w:r w:rsidR="00E93AF7" w:rsidRPr="00A121E1">
        <w:rPr>
          <w:rFonts w:cs="Times New Roman"/>
          <w:color w:val="000000" w:themeColor="text1"/>
          <w:sz w:val="20"/>
          <w:lang w:val="en-GB"/>
        </w:rPr>
        <w:t xml:space="preserve">Outcome </w:t>
      </w:r>
      <w:r w:rsidR="003757E5">
        <w:rPr>
          <w:rFonts w:cs="Times New Roman"/>
          <w:color w:val="000000" w:themeColor="text1"/>
          <w:sz w:val="20"/>
          <w:lang w:val="en-GB"/>
        </w:rPr>
        <w:t xml:space="preserve">Group will announce meetings at least 6 weeks in advance and will proceed regardless of the number of members attending. </w:t>
      </w:r>
      <w:r>
        <w:rPr>
          <w:rFonts w:cs="Times New Roman"/>
          <w:color w:val="000000" w:themeColor="text1"/>
          <w:sz w:val="20"/>
          <w:lang w:val="en-GB"/>
        </w:rPr>
        <w:t xml:space="preserve"> </w:t>
      </w:r>
    </w:p>
    <w:p w14:paraId="57DD8D73" w14:textId="598A7660" w:rsidR="006A1EE3" w:rsidRDefault="006A1EE3"/>
    <w:p w14:paraId="2FEC35FD" w14:textId="77777777" w:rsidR="006A1EE3" w:rsidRPr="00F31A89" w:rsidRDefault="006A1EE3"/>
    <w:p w14:paraId="4C9F3684" w14:textId="559525B5" w:rsidR="006A1EE3" w:rsidRPr="00F31A89" w:rsidRDefault="009426B2" w:rsidP="009426B2">
      <w:pPr>
        <w:rPr>
          <w:i/>
          <w:sz w:val="20"/>
          <w:szCs w:val="20"/>
        </w:rPr>
      </w:pPr>
      <w:r w:rsidRPr="00F31A89">
        <w:rPr>
          <w:i/>
          <w:sz w:val="20"/>
          <w:szCs w:val="20"/>
        </w:rPr>
        <w:t xml:space="preserve">These terms of reference were updated </w:t>
      </w:r>
      <w:r w:rsidR="003757E5" w:rsidRPr="00F31A89">
        <w:rPr>
          <w:rFonts w:cs="Times New Roman"/>
          <w:i/>
          <w:sz w:val="20"/>
          <w:szCs w:val="20"/>
          <w:lang w:val="en-GB"/>
        </w:rPr>
        <w:t xml:space="preserve">22 </w:t>
      </w:r>
      <w:proofErr w:type="gramStart"/>
      <w:r w:rsidR="003757E5" w:rsidRPr="00F31A89">
        <w:rPr>
          <w:rFonts w:cs="Times New Roman"/>
          <w:i/>
          <w:sz w:val="20"/>
          <w:szCs w:val="20"/>
          <w:lang w:val="en-GB"/>
        </w:rPr>
        <w:t>November,</w:t>
      </w:r>
      <w:proofErr w:type="gramEnd"/>
      <w:r w:rsidR="003757E5" w:rsidRPr="00F31A89">
        <w:rPr>
          <w:rFonts w:cs="Times New Roman"/>
          <w:i/>
          <w:sz w:val="20"/>
          <w:szCs w:val="20"/>
          <w:lang w:val="en-GB"/>
        </w:rPr>
        <w:t xml:space="preserve"> 2017 </w:t>
      </w:r>
      <w:r w:rsidRPr="00F31A89">
        <w:rPr>
          <w:i/>
          <w:sz w:val="20"/>
          <w:szCs w:val="20"/>
        </w:rPr>
        <w:t xml:space="preserve">and endorsed </w:t>
      </w:r>
      <w:r w:rsidR="00F31A89" w:rsidRPr="00F31A89">
        <w:rPr>
          <w:rFonts w:cs="Times New Roman"/>
          <w:i/>
          <w:sz w:val="20"/>
          <w:szCs w:val="20"/>
          <w:lang w:val="en-GB"/>
        </w:rPr>
        <w:t>in January 2018.</w:t>
      </w:r>
    </w:p>
    <w:sectPr w:rsidR="006A1EE3" w:rsidRPr="00F31A89" w:rsidSect="00C56969">
      <w:footerReference w:type="even" r:id="rId12"/>
      <w:footerReference w:type="default" r:id="rId13"/>
      <w:headerReference w:type="first" r:id="rId14"/>
      <w:footerReference w:type="firs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90D4A" w14:textId="77777777" w:rsidR="00EE502D" w:rsidRDefault="00EE502D" w:rsidP="00196194">
      <w:r>
        <w:separator/>
      </w:r>
    </w:p>
  </w:endnote>
  <w:endnote w:type="continuationSeparator" w:id="0">
    <w:p w14:paraId="1AC51B73" w14:textId="77777777" w:rsidR="00EE502D" w:rsidRDefault="00EE502D" w:rsidP="0019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16E6" w14:textId="77777777" w:rsidR="00736227" w:rsidRDefault="00736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A3F23" w14:textId="77777777" w:rsidR="00736227" w:rsidRDefault="0073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B1E6" w14:textId="58EABF23" w:rsidR="00736227" w:rsidRPr="00F738B0" w:rsidRDefault="00736227">
    <w:pPr>
      <w:pStyle w:val="Footer"/>
      <w:framePr w:wrap="around" w:vAnchor="text" w:hAnchor="margin" w:xAlign="center" w:y="1"/>
      <w:rPr>
        <w:rStyle w:val="PageNumber"/>
        <w:rFonts w:asciiTheme="minorHAnsi" w:hAnsiTheme="minorHAnsi"/>
        <w:sz w:val="20"/>
        <w:szCs w:val="20"/>
      </w:rPr>
    </w:pPr>
    <w:r w:rsidRPr="00F738B0">
      <w:rPr>
        <w:rStyle w:val="PageNumber"/>
        <w:rFonts w:asciiTheme="minorHAnsi" w:hAnsiTheme="minorHAnsi"/>
        <w:sz w:val="20"/>
        <w:szCs w:val="20"/>
      </w:rPr>
      <w:fldChar w:fldCharType="begin"/>
    </w:r>
    <w:r w:rsidRPr="00F738B0">
      <w:rPr>
        <w:rStyle w:val="PageNumber"/>
        <w:rFonts w:asciiTheme="minorHAnsi" w:hAnsiTheme="minorHAnsi"/>
        <w:sz w:val="20"/>
        <w:szCs w:val="20"/>
      </w:rPr>
      <w:instrText xml:space="preserve">PAGE  </w:instrText>
    </w:r>
    <w:r w:rsidRPr="00F738B0">
      <w:rPr>
        <w:rStyle w:val="PageNumber"/>
        <w:rFonts w:asciiTheme="minorHAnsi" w:hAnsiTheme="minorHAnsi"/>
        <w:sz w:val="20"/>
        <w:szCs w:val="20"/>
      </w:rPr>
      <w:fldChar w:fldCharType="separate"/>
    </w:r>
    <w:r w:rsidR="00F31A89">
      <w:rPr>
        <w:rStyle w:val="PageNumber"/>
        <w:rFonts w:asciiTheme="minorHAnsi" w:hAnsiTheme="minorHAnsi"/>
        <w:noProof/>
        <w:sz w:val="20"/>
        <w:szCs w:val="20"/>
      </w:rPr>
      <w:t>1</w:t>
    </w:r>
    <w:r w:rsidRPr="00F738B0">
      <w:rPr>
        <w:rStyle w:val="PageNumber"/>
        <w:rFonts w:asciiTheme="minorHAnsi" w:hAnsiTheme="minorHAnsi"/>
        <w:sz w:val="20"/>
        <w:szCs w:val="20"/>
      </w:rPr>
      <w:fldChar w:fldCharType="end"/>
    </w:r>
  </w:p>
  <w:p w14:paraId="46D6C013" w14:textId="61F4ECAF" w:rsidR="00736227" w:rsidRPr="008106E4" w:rsidRDefault="00736227">
    <w:pPr>
      <w:pStyle w:val="Footer"/>
      <w:rPr>
        <w:rFonts w:asciiTheme="minorHAnsi" w:hAnsiTheme="minorHAnsi"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929F" w14:textId="77777777" w:rsidR="00736227" w:rsidRDefault="00736227">
    <w:pPr>
      <w:pStyle w:val="Footer"/>
      <w:jc w:val="center"/>
    </w:pPr>
    <w:r>
      <w:fldChar w:fldCharType="begin"/>
    </w:r>
    <w:r>
      <w:instrText xml:space="preserve"> PAGE   \* MERGEFORMAT </w:instrText>
    </w:r>
    <w:r>
      <w:fldChar w:fldCharType="separate"/>
    </w:r>
    <w:r w:rsidR="00463EB8">
      <w:rPr>
        <w:noProof/>
      </w:rPr>
      <w:t>1</w:t>
    </w:r>
    <w:r>
      <w:fldChar w:fldCharType="end"/>
    </w:r>
  </w:p>
  <w:p w14:paraId="7EE3AAB6" w14:textId="77777777" w:rsidR="00736227" w:rsidRDefault="0073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8FACC" w14:textId="77777777" w:rsidR="00EE502D" w:rsidRDefault="00EE502D" w:rsidP="00196194">
      <w:r>
        <w:separator/>
      </w:r>
    </w:p>
  </w:footnote>
  <w:footnote w:type="continuationSeparator" w:id="0">
    <w:p w14:paraId="127E5FAB" w14:textId="77777777" w:rsidR="00EE502D" w:rsidRDefault="00EE502D" w:rsidP="00196194">
      <w:r>
        <w:continuationSeparator/>
      </w:r>
    </w:p>
  </w:footnote>
  <w:footnote w:id="1">
    <w:p w14:paraId="6FDB29AE" w14:textId="77777777" w:rsidR="00463EB8" w:rsidRPr="006A1EE3" w:rsidRDefault="00463EB8" w:rsidP="00463EB8">
      <w:pPr>
        <w:pStyle w:val="FootnoteText"/>
        <w:rPr>
          <w:sz w:val="16"/>
          <w:szCs w:val="16"/>
          <w:lang w:val="en-GB"/>
        </w:rPr>
      </w:pPr>
      <w:r>
        <w:rPr>
          <w:rStyle w:val="FootnoteReference"/>
        </w:rPr>
        <w:footnoteRef/>
      </w:r>
      <w:r>
        <w:t xml:space="preserve"> </w:t>
      </w:r>
      <w:r w:rsidRPr="006A1EE3">
        <w:rPr>
          <w:sz w:val="16"/>
          <w:szCs w:val="16"/>
          <w:lang w:val="en-GB"/>
        </w:rPr>
        <w:t>Cook Islands, Fiji, Federated States of Micronesia, Kiribati, Nauru, Niue, Palau, Republic of Marshall Islands, Samoa, Solomon Islands, Tokelau, Tonga, Tuvalu, and Vanuatu</w:t>
      </w:r>
    </w:p>
  </w:footnote>
  <w:footnote w:id="2">
    <w:p w14:paraId="0E8087E3" w14:textId="77777777" w:rsidR="00757760" w:rsidRPr="005B7A1B" w:rsidRDefault="00757760" w:rsidP="00757760">
      <w:pPr>
        <w:pStyle w:val="FootnoteText"/>
        <w:rPr>
          <w:sz w:val="16"/>
          <w:szCs w:val="16"/>
          <w:lang w:val="en-GB"/>
        </w:rPr>
      </w:pPr>
      <w:r w:rsidRPr="005B7A1B">
        <w:rPr>
          <w:rStyle w:val="FootnoteReference"/>
          <w:sz w:val="16"/>
          <w:szCs w:val="16"/>
          <w:lang w:val="en-GB"/>
        </w:rPr>
        <w:footnoteRef/>
      </w:r>
      <w:r w:rsidRPr="005B7A1B">
        <w:rPr>
          <w:sz w:val="16"/>
          <w:szCs w:val="16"/>
          <w:lang w:val="en-GB"/>
        </w:rPr>
        <w:t xml:space="preserve"> Both the joint programming register and the CBF are maintained centrally by the RCOs.</w:t>
      </w:r>
    </w:p>
  </w:footnote>
  <w:footnote w:id="3">
    <w:p w14:paraId="30663C24" w14:textId="54155A92" w:rsidR="000F7D2C" w:rsidRPr="000F7D2C" w:rsidRDefault="000F7D2C">
      <w:pPr>
        <w:pStyle w:val="FootnoteText"/>
        <w:rPr>
          <w:sz w:val="16"/>
          <w:szCs w:val="16"/>
          <w:lang w:val="en-GB"/>
        </w:rPr>
      </w:pPr>
      <w:r w:rsidRPr="000F7D2C">
        <w:rPr>
          <w:rStyle w:val="FootnoteReference"/>
          <w:sz w:val="16"/>
          <w:szCs w:val="16"/>
          <w:lang w:val="en-GB"/>
        </w:rPr>
        <w:footnoteRef/>
      </w:r>
      <w:r>
        <w:t xml:space="preserve"> </w:t>
      </w:r>
      <w:r>
        <w:rPr>
          <w:sz w:val="16"/>
          <w:szCs w:val="16"/>
          <w:lang w:val="en-GB"/>
        </w:rPr>
        <w:t>undertaken</w:t>
      </w:r>
      <w:r w:rsidRPr="000F7D2C">
        <w:rPr>
          <w:sz w:val="16"/>
          <w:szCs w:val="16"/>
          <w:lang w:val="en-GB"/>
        </w:rPr>
        <w:t xml:space="preserve"> by individual governments with the support of UN Country Coordination Officers, JPOs and the relevant UN agencies</w:t>
      </w:r>
      <w:r>
        <w:rPr>
          <w:sz w:val="16"/>
          <w:szCs w:val="16"/>
          <w:lang w:val="en-GB"/>
        </w:rPr>
        <w:t>.</w:t>
      </w:r>
      <w:r w:rsidRPr="000F7D2C">
        <w:rPr>
          <w:sz w:val="16"/>
          <w:szCs w:val="16"/>
          <w:lang w:val="en-GB"/>
        </w:rPr>
        <w:t xml:space="preserve"> Country level reviews coincide with national monitoring cycles and the convening of national development fora. UNPS monitoring and reporting obligations are not dependant on country level review events taking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D8F7" w14:textId="77777777" w:rsidR="00736227" w:rsidRPr="00766F39" w:rsidRDefault="00EE502D" w:rsidP="00766F39">
    <w:pPr>
      <w:pStyle w:val="Header"/>
      <w:jc w:val="right"/>
      <w:rPr>
        <w:rFonts w:ascii="Arial Narrow" w:hAnsi="Arial Narrow"/>
        <w:sz w:val="22"/>
        <w:szCs w:val="22"/>
      </w:rPr>
    </w:pPr>
    <w:r>
      <w:rPr>
        <w:rFonts w:ascii="Arial Narrow" w:hAnsi="Arial Narrow"/>
        <w:noProof/>
        <w:sz w:val="22"/>
        <w:szCs w:val="22"/>
        <w:lang w:eastAsia="zh-TW"/>
      </w:rPr>
      <w:pict w14:anchorId="0CBDF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1C98"/>
    <w:multiLevelType w:val="hybridMultilevel"/>
    <w:tmpl w:val="3EC6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1DC1"/>
    <w:multiLevelType w:val="hybridMultilevel"/>
    <w:tmpl w:val="8F682FD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30557F"/>
    <w:multiLevelType w:val="hybridMultilevel"/>
    <w:tmpl w:val="DB169166"/>
    <w:lvl w:ilvl="0" w:tplc="578634E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320288"/>
    <w:multiLevelType w:val="hybridMultilevel"/>
    <w:tmpl w:val="B110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979E8"/>
    <w:multiLevelType w:val="hybridMultilevel"/>
    <w:tmpl w:val="F806C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B29EF"/>
    <w:multiLevelType w:val="hybridMultilevel"/>
    <w:tmpl w:val="A276F91C"/>
    <w:lvl w:ilvl="0" w:tplc="521C83A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616008"/>
    <w:multiLevelType w:val="hybridMultilevel"/>
    <w:tmpl w:val="AA5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173C7"/>
    <w:multiLevelType w:val="hybridMultilevel"/>
    <w:tmpl w:val="D5B045F4"/>
    <w:lvl w:ilvl="0" w:tplc="DB42003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A166A9"/>
    <w:multiLevelType w:val="hybridMultilevel"/>
    <w:tmpl w:val="BB9E38B8"/>
    <w:lvl w:ilvl="0" w:tplc="3A6215D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DF34C7"/>
    <w:multiLevelType w:val="hybridMultilevel"/>
    <w:tmpl w:val="AB2669C2"/>
    <w:lvl w:ilvl="0" w:tplc="9058078A">
      <w:start w:val="1"/>
      <w:numFmt w:val="decimal"/>
      <w:lvlText w:val="%1."/>
      <w:lvlJc w:val="left"/>
      <w:pPr>
        <w:ind w:left="720" w:hanging="360"/>
      </w:pPr>
      <w:rPr>
        <w:rFonts w:asciiTheme="minorHAnsi" w:eastAsiaTheme="minorHAnsi"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D31B0F"/>
    <w:multiLevelType w:val="hybridMultilevel"/>
    <w:tmpl w:val="8302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1B2124"/>
    <w:multiLevelType w:val="hybridMultilevel"/>
    <w:tmpl w:val="19E6CA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5"/>
  </w:num>
  <w:num w:numId="5">
    <w:abstractNumId w:val="8"/>
  </w:num>
  <w:num w:numId="6">
    <w:abstractNumId w:val="2"/>
  </w:num>
  <w:num w:numId="7">
    <w:abstractNumId w:val="7"/>
  </w:num>
  <w:num w:numId="8">
    <w:abstractNumId w:val="11"/>
  </w:num>
  <w:num w:numId="9">
    <w:abstractNumId w:val="1"/>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94"/>
    <w:rsid w:val="000027E7"/>
    <w:rsid w:val="00012DDB"/>
    <w:rsid w:val="000305AB"/>
    <w:rsid w:val="0004391C"/>
    <w:rsid w:val="000971E4"/>
    <w:rsid w:val="000B4203"/>
    <w:rsid w:val="000F7D2C"/>
    <w:rsid w:val="00106298"/>
    <w:rsid w:val="0015400F"/>
    <w:rsid w:val="00196194"/>
    <w:rsid w:val="001D4B89"/>
    <w:rsid w:val="00214B41"/>
    <w:rsid w:val="002277A9"/>
    <w:rsid w:val="00237700"/>
    <w:rsid w:val="00241455"/>
    <w:rsid w:val="00243229"/>
    <w:rsid w:val="00245124"/>
    <w:rsid w:val="00251707"/>
    <w:rsid w:val="002878F1"/>
    <w:rsid w:val="00290FDE"/>
    <w:rsid w:val="00295484"/>
    <w:rsid w:val="00295902"/>
    <w:rsid w:val="002E13D7"/>
    <w:rsid w:val="002E397A"/>
    <w:rsid w:val="00310F2D"/>
    <w:rsid w:val="0031145C"/>
    <w:rsid w:val="00335E80"/>
    <w:rsid w:val="00340556"/>
    <w:rsid w:val="00340CF4"/>
    <w:rsid w:val="003757E5"/>
    <w:rsid w:val="003A1F8E"/>
    <w:rsid w:val="003D3D00"/>
    <w:rsid w:val="003E7480"/>
    <w:rsid w:val="004435F8"/>
    <w:rsid w:val="00457E25"/>
    <w:rsid w:val="00463EB8"/>
    <w:rsid w:val="004954DD"/>
    <w:rsid w:val="004A4544"/>
    <w:rsid w:val="004A6465"/>
    <w:rsid w:val="004C156E"/>
    <w:rsid w:val="004C188C"/>
    <w:rsid w:val="00556C3F"/>
    <w:rsid w:val="005A3A32"/>
    <w:rsid w:val="005B2D35"/>
    <w:rsid w:val="005B3412"/>
    <w:rsid w:val="005D0724"/>
    <w:rsid w:val="005D549D"/>
    <w:rsid w:val="006228A9"/>
    <w:rsid w:val="006365BE"/>
    <w:rsid w:val="00643AD6"/>
    <w:rsid w:val="0067105B"/>
    <w:rsid w:val="00686ADA"/>
    <w:rsid w:val="00686DF7"/>
    <w:rsid w:val="00687D7D"/>
    <w:rsid w:val="006A0C6C"/>
    <w:rsid w:val="006A1EE3"/>
    <w:rsid w:val="006A2339"/>
    <w:rsid w:val="006B020A"/>
    <w:rsid w:val="006B3593"/>
    <w:rsid w:val="006B366C"/>
    <w:rsid w:val="006B7514"/>
    <w:rsid w:val="006E050E"/>
    <w:rsid w:val="006E5B08"/>
    <w:rsid w:val="006F6991"/>
    <w:rsid w:val="00723D19"/>
    <w:rsid w:val="007346AF"/>
    <w:rsid w:val="00736227"/>
    <w:rsid w:val="00741F7F"/>
    <w:rsid w:val="007546F7"/>
    <w:rsid w:val="00757726"/>
    <w:rsid w:val="00757760"/>
    <w:rsid w:val="007707F0"/>
    <w:rsid w:val="0079293B"/>
    <w:rsid w:val="007B19F7"/>
    <w:rsid w:val="007F2068"/>
    <w:rsid w:val="008106E4"/>
    <w:rsid w:val="0087011C"/>
    <w:rsid w:val="00890B26"/>
    <w:rsid w:val="008A54D8"/>
    <w:rsid w:val="008D2E51"/>
    <w:rsid w:val="008E2F01"/>
    <w:rsid w:val="008E6668"/>
    <w:rsid w:val="009023ED"/>
    <w:rsid w:val="00924994"/>
    <w:rsid w:val="00925812"/>
    <w:rsid w:val="009420AA"/>
    <w:rsid w:val="009426B2"/>
    <w:rsid w:val="00952F58"/>
    <w:rsid w:val="009669F6"/>
    <w:rsid w:val="00982ECE"/>
    <w:rsid w:val="00987BF0"/>
    <w:rsid w:val="00993FBE"/>
    <w:rsid w:val="00994896"/>
    <w:rsid w:val="00995D5C"/>
    <w:rsid w:val="009A7653"/>
    <w:rsid w:val="009B08B8"/>
    <w:rsid w:val="009C35B2"/>
    <w:rsid w:val="009E1570"/>
    <w:rsid w:val="009E61F9"/>
    <w:rsid w:val="00A121E1"/>
    <w:rsid w:val="00A13FE2"/>
    <w:rsid w:val="00A247B8"/>
    <w:rsid w:val="00A406E8"/>
    <w:rsid w:val="00A63660"/>
    <w:rsid w:val="00A74F1E"/>
    <w:rsid w:val="00A811B8"/>
    <w:rsid w:val="00AA2252"/>
    <w:rsid w:val="00AC49AD"/>
    <w:rsid w:val="00AF2D09"/>
    <w:rsid w:val="00AF479B"/>
    <w:rsid w:val="00B44EB6"/>
    <w:rsid w:val="00B75BFC"/>
    <w:rsid w:val="00B75C30"/>
    <w:rsid w:val="00BA2EC7"/>
    <w:rsid w:val="00BB067D"/>
    <w:rsid w:val="00BC1DE2"/>
    <w:rsid w:val="00BC7034"/>
    <w:rsid w:val="00BD6FC8"/>
    <w:rsid w:val="00BD7042"/>
    <w:rsid w:val="00BE6633"/>
    <w:rsid w:val="00C10A2E"/>
    <w:rsid w:val="00C13147"/>
    <w:rsid w:val="00C55BCA"/>
    <w:rsid w:val="00C56969"/>
    <w:rsid w:val="00C56C5A"/>
    <w:rsid w:val="00C66095"/>
    <w:rsid w:val="00C7152D"/>
    <w:rsid w:val="00C9121E"/>
    <w:rsid w:val="00CB3839"/>
    <w:rsid w:val="00CD2DD8"/>
    <w:rsid w:val="00CD474F"/>
    <w:rsid w:val="00CE485D"/>
    <w:rsid w:val="00CF059E"/>
    <w:rsid w:val="00CF559C"/>
    <w:rsid w:val="00D23BDE"/>
    <w:rsid w:val="00D62811"/>
    <w:rsid w:val="00DE2940"/>
    <w:rsid w:val="00E14D15"/>
    <w:rsid w:val="00E22E55"/>
    <w:rsid w:val="00E60AEB"/>
    <w:rsid w:val="00E668FC"/>
    <w:rsid w:val="00E85E27"/>
    <w:rsid w:val="00E93AF7"/>
    <w:rsid w:val="00E97CF0"/>
    <w:rsid w:val="00EA3568"/>
    <w:rsid w:val="00EB2382"/>
    <w:rsid w:val="00EB35BD"/>
    <w:rsid w:val="00EC15F6"/>
    <w:rsid w:val="00EE502D"/>
    <w:rsid w:val="00EF3629"/>
    <w:rsid w:val="00EF3DE3"/>
    <w:rsid w:val="00F0676A"/>
    <w:rsid w:val="00F106A9"/>
    <w:rsid w:val="00F157AE"/>
    <w:rsid w:val="00F1739F"/>
    <w:rsid w:val="00F31A89"/>
    <w:rsid w:val="00F6107D"/>
    <w:rsid w:val="00F66A22"/>
    <w:rsid w:val="00F706B6"/>
    <w:rsid w:val="00F738B0"/>
    <w:rsid w:val="00F80268"/>
    <w:rsid w:val="00F8753C"/>
    <w:rsid w:val="00FC6ACB"/>
    <w:rsid w:val="00FD3C09"/>
    <w:rsid w:val="00FF7D73"/>
    <w:rsid w:val="0E2E7EB4"/>
    <w:rsid w:val="1E64413D"/>
    <w:rsid w:val="245EE12C"/>
    <w:rsid w:val="2522B7D4"/>
    <w:rsid w:val="261110AE"/>
    <w:rsid w:val="26A2373F"/>
    <w:rsid w:val="313BB270"/>
    <w:rsid w:val="45A98B55"/>
    <w:rsid w:val="53F06BA2"/>
    <w:rsid w:val="59DCF7C9"/>
    <w:rsid w:val="60DB2F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F9413E"/>
  <w15:chartTrackingRefBased/>
  <w15:docId w15:val="{04D25B4C-7E68-49A1-AB4B-0CB1D6B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94"/>
    <w:pPr>
      <w:spacing w:after="0" w:line="240" w:lineRule="auto"/>
      <w:jc w:val="both"/>
    </w:pPr>
  </w:style>
  <w:style w:type="paragraph" w:styleId="Heading1">
    <w:name w:val="heading 1"/>
    <w:basedOn w:val="Normal"/>
    <w:next w:val="Normal"/>
    <w:link w:val="Heading1Char"/>
    <w:uiPriority w:val="9"/>
    <w:qFormat/>
    <w:rsid w:val="00196194"/>
    <w:pPr>
      <w:outlineLvl w:val="0"/>
    </w:pPr>
    <w:rPr>
      <w:rFonts w:cs="Times New Roman"/>
      <w:b/>
      <w:sz w:val="20"/>
      <w:lang w:val="en-GB"/>
    </w:rPr>
  </w:style>
  <w:style w:type="paragraph" w:styleId="Heading4">
    <w:name w:val="heading 4"/>
    <w:basedOn w:val="Normal"/>
    <w:next w:val="Normal"/>
    <w:link w:val="Heading4Char"/>
    <w:uiPriority w:val="9"/>
    <w:semiHidden/>
    <w:unhideWhenUsed/>
    <w:qFormat/>
    <w:rsid w:val="0073622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736227"/>
    <w:pPr>
      <w:spacing w:before="240" w:after="60"/>
      <w:jc w:val="left"/>
      <w:outlineLvl w:val="4"/>
    </w:pPr>
    <w:rPr>
      <w:rFonts w:ascii="Times New Roman" w:eastAsia="MS Mincho"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WB Para,List 100s,List Paragraph (numbered (a)),Lapis Bulleted List"/>
    <w:basedOn w:val="Normal"/>
    <w:link w:val="ListParagraphChar"/>
    <w:uiPriority w:val="34"/>
    <w:qFormat/>
    <w:rsid w:val="00196194"/>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196194"/>
  </w:style>
  <w:style w:type="character" w:customStyle="1" w:styleId="Heading1Char">
    <w:name w:val="Heading 1 Char"/>
    <w:basedOn w:val="DefaultParagraphFont"/>
    <w:link w:val="Heading1"/>
    <w:uiPriority w:val="9"/>
    <w:rsid w:val="00196194"/>
    <w:rPr>
      <w:rFonts w:cs="Times New Roman"/>
      <w:b/>
      <w:sz w:val="20"/>
      <w:lang w:val="en-GB"/>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
    <w:basedOn w:val="Normal"/>
    <w:link w:val="FootnoteTextChar"/>
    <w:uiPriority w:val="99"/>
    <w:unhideWhenUsed/>
    <w:qFormat/>
    <w:rsid w:val="00196194"/>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196194"/>
    <w:rPr>
      <w:sz w:val="20"/>
      <w:szCs w:val="20"/>
    </w:rPr>
  </w:style>
  <w:style w:type="character" w:styleId="FootnoteReference">
    <w:name w:val="footnote reference"/>
    <w:aliases w:val="4_G,Footnotes refss,Footnote Ref,16 Point,Superscript 6 Point,callout,Ref,de nota al pie,Appel note de bas de p.,ftref,BVI fnr,fr,Used by Word for Help footnote symbols,BVI fnr Char Char Char Char Char Char,BVI fnr Char Char1 Char,f"/>
    <w:basedOn w:val="DefaultParagraphFont"/>
    <w:link w:val="BVIfnrCarCar"/>
    <w:uiPriority w:val="99"/>
    <w:unhideWhenUsed/>
    <w:qFormat/>
    <w:rsid w:val="00196194"/>
    <w:rPr>
      <w:vertAlign w:val="superscript"/>
    </w:rPr>
  </w:style>
  <w:style w:type="table" w:styleId="TableGrid">
    <w:name w:val="Table Grid"/>
    <w:basedOn w:val="TableNormal"/>
    <w:uiPriority w:val="39"/>
    <w:rsid w:val="001961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BVI fnr Car,BVI fnr Car Car Car Car, BVI fnr, BVI fnr Car Car, BVI fnr Car Car Car Car"/>
    <w:basedOn w:val="Normal"/>
    <w:link w:val="FootnoteReference"/>
    <w:uiPriority w:val="99"/>
    <w:rsid w:val="00196194"/>
    <w:pPr>
      <w:spacing w:after="160" w:line="240" w:lineRule="exact"/>
      <w:jc w:val="left"/>
    </w:pPr>
    <w:rPr>
      <w:vertAlign w:val="superscript"/>
    </w:rPr>
  </w:style>
  <w:style w:type="paragraph" w:styleId="BodyText">
    <w:name w:val="Body Text"/>
    <w:basedOn w:val="Normal"/>
    <w:link w:val="BodyTextChar"/>
    <w:rsid w:val="00723D19"/>
    <w:pPr>
      <w:tabs>
        <w:tab w:val="left" w:pos="-720"/>
      </w:tabs>
      <w:suppressAutoHyphens/>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23D19"/>
    <w:rPr>
      <w:rFonts w:ascii="Times New Roman" w:eastAsia="Times New Roman" w:hAnsi="Times New Roman" w:cs="Times New Roman"/>
      <w:sz w:val="20"/>
      <w:szCs w:val="20"/>
    </w:rPr>
  </w:style>
  <w:style w:type="paragraph" w:styleId="Footer">
    <w:name w:val="footer"/>
    <w:basedOn w:val="Normal"/>
    <w:link w:val="FooterChar"/>
    <w:uiPriority w:val="99"/>
    <w:rsid w:val="00723D19"/>
    <w:pPr>
      <w:tabs>
        <w:tab w:val="center" w:pos="4320"/>
        <w:tab w:val="right" w:pos="864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3D19"/>
    <w:rPr>
      <w:rFonts w:ascii="Times New Roman" w:eastAsia="Times New Roman" w:hAnsi="Times New Roman" w:cs="Times New Roman"/>
      <w:sz w:val="24"/>
      <w:szCs w:val="24"/>
    </w:rPr>
  </w:style>
  <w:style w:type="paragraph" w:styleId="NormalWeb">
    <w:name w:val="Normal (Web)"/>
    <w:basedOn w:val="Normal"/>
    <w:uiPriority w:val="99"/>
    <w:unhideWhenUsed/>
    <w:rsid w:val="00723D19"/>
    <w:pPr>
      <w:spacing w:before="100" w:beforeAutospacing="1" w:after="100" w:afterAutospacing="1"/>
      <w:jc w:val="left"/>
    </w:pPr>
    <w:rPr>
      <w:rFonts w:ascii="Times New Roman" w:eastAsia="Times New Roman" w:hAnsi="Times New Roman" w:cs="Times New Roman"/>
      <w:sz w:val="24"/>
      <w:szCs w:val="24"/>
      <w:lang w:val="en-NZ" w:eastAsia="ja-JP"/>
    </w:rPr>
  </w:style>
  <w:style w:type="character" w:styleId="Strong">
    <w:name w:val="Strong"/>
    <w:uiPriority w:val="22"/>
    <w:qFormat/>
    <w:rsid w:val="00723D19"/>
    <w:rPr>
      <w:b/>
      <w:bCs/>
    </w:rPr>
  </w:style>
  <w:style w:type="character" w:customStyle="1" w:styleId="Heading4Char">
    <w:name w:val="Heading 4 Char"/>
    <w:basedOn w:val="DefaultParagraphFont"/>
    <w:link w:val="Heading4"/>
    <w:uiPriority w:val="9"/>
    <w:semiHidden/>
    <w:rsid w:val="007362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736227"/>
    <w:rPr>
      <w:rFonts w:ascii="Times New Roman" w:eastAsia="MS Mincho" w:hAnsi="Times New Roman" w:cs="Times New Roman"/>
      <w:b/>
      <w:bCs/>
      <w:i/>
      <w:iCs/>
      <w:sz w:val="26"/>
      <w:szCs w:val="26"/>
    </w:rPr>
  </w:style>
  <w:style w:type="character" w:styleId="PageNumber">
    <w:name w:val="page number"/>
    <w:basedOn w:val="DefaultParagraphFont"/>
    <w:rsid w:val="00736227"/>
  </w:style>
  <w:style w:type="paragraph" w:styleId="Header">
    <w:name w:val="header"/>
    <w:basedOn w:val="Normal"/>
    <w:link w:val="HeaderChar"/>
    <w:rsid w:val="00736227"/>
    <w:pPr>
      <w:tabs>
        <w:tab w:val="center" w:pos="4320"/>
        <w:tab w:val="right" w:pos="8640"/>
      </w:tabs>
      <w:jc w:val="left"/>
    </w:pPr>
    <w:rPr>
      <w:rFonts w:ascii="Times New Roman" w:eastAsia="MS Mincho" w:hAnsi="Times New Roman" w:cs="Times New Roman"/>
      <w:sz w:val="24"/>
      <w:szCs w:val="24"/>
    </w:rPr>
  </w:style>
  <w:style w:type="character" w:customStyle="1" w:styleId="HeaderChar">
    <w:name w:val="Header Char"/>
    <w:basedOn w:val="DefaultParagraphFont"/>
    <w:link w:val="Header"/>
    <w:rsid w:val="00736227"/>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463EB8"/>
    <w:rPr>
      <w:sz w:val="16"/>
      <w:szCs w:val="16"/>
    </w:rPr>
  </w:style>
  <w:style w:type="paragraph" w:styleId="CommentText">
    <w:name w:val="annotation text"/>
    <w:basedOn w:val="Normal"/>
    <w:link w:val="CommentTextChar"/>
    <w:uiPriority w:val="99"/>
    <w:semiHidden/>
    <w:unhideWhenUsed/>
    <w:rsid w:val="00463EB8"/>
    <w:rPr>
      <w:sz w:val="20"/>
      <w:szCs w:val="20"/>
    </w:rPr>
  </w:style>
  <w:style w:type="character" w:customStyle="1" w:styleId="CommentTextChar">
    <w:name w:val="Comment Text Char"/>
    <w:basedOn w:val="DefaultParagraphFont"/>
    <w:link w:val="CommentText"/>
    <w:uiPriority w:val="99"/>
    <w:semiHidden/>
    <w:rsid w:val="00463EB8"/>
    <w:rPr>
      <w:sz w:val="20"/>
      <w:szCs w:val="20"/>
    </w:rPr>
  </w:style>
  <w:style w:type="paragraph" w:styleId="BalloonText">
    <w:name w:val="Balloon Text"/>
    <w:basedOn w:val="Normal"/>
    <w:link w:val="BalloonTextChar"/>
    <w:uiPriority w:val="99"/>
    <w:semiHidden/>
    <w:unhideWhenUsed/>
    <w:rsid w:val="00463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3EB8"/>
    <w:rPr>
      <w:b/>
      <w:bCs/>
    </w:rPr>
  </w:style>
  <w:style w:type="character" w:customStyle="1" w:styleId="CommentSubjectChar">
    <w:name w:val="Comment Subject Char"/>
    <w:basedOn w:val="CommentTextChar"/>
    <w:link w:val="CommentSubject"/>
    <w:uiPriority w:val="99"/>
    <w:semiHidden/>
    <w:rsid w:val="00463EB8"/>
    <w:rPr>
      <w:b/>
      <w:bCs/>
      <w:sz w:val="20"/>
      <w:szCs w:val="20"/>
    </w:rPr>
  </w:style>
  <w:style w:type="paragraph" w:customStyle="1" w:styleId="Default">
    <w:name w:val="Default"/>
    <w:rsid w:val="009669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2">
    <w:name w:val="font-12"/>
    <w:basedOn w:val="DefaultParagraphFont"/>
    <w:rsid w:val="00BB067D"/>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4282-3C0F-4D33-8291-3E3C3DC806F3}">
  <ds:schemaRefs>
    <ds:schemaRef ds:uri="http://schemas.microsoft.com/sharepoint/v3/contenttype/forms"/>
  </ds:schemaRefs>
</ds:datastoreItem>
</file>

<file path=customXml/itemProps2.xml><?xml version="1.0" encoding="utf-8"?>
<ds:datastoreItem xmlns:ds="http://schemas.openxmlformats.org/officeDocument/2006/customXml" ds:itemID="{C31F6586-96F1-46E2-ACFC-8F77A5FF8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DE30E-C837-4261-B8CF-EB5659A0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B5CEA-F687-4030-B1C0-1B6C83EE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Eichhorn</dc:creator>
  <cp:keywords/>
  <dc:description/>
  <cp:lastModifiedBy>Denise Laaveri</cp:lastModifiedBy>
  <cp:revision>5</cp:revision>
  <cp:lastPrinted>2018-01-22T03:31:00Z</cp:lastPrinted>
  <dcterms:created xsi:type="dcterms:W3CDTF">2021-01-22T04:32:00Z</dcterms:created>
  <dcterms:modified xsi:type="dcterms:W3CDTF">2021-02-18T10:46:00Z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