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FC808" w14:textId="77777777" w:rsidR="0074569A" w:rsidRDefault="007456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479"/>
        <w:gridCol w:w="2638"/>
        <w:gridCol w:w="3117"/>
      </w:tblGrid>
      <w:tr w:rsidR="0074569A" w:rsidRPr="00151947" w14:paraId="4D593FCB" w14:textId="77777777" w:rsidTr="330A96EA">
        <w:tc>
          <w:tcPr>
            <w:tcW w:w="9350" w:type="dxa"/>
            <w:gridSpan w:val="4"/>
            <w:shd w:val="clear" w:color="auto" w:fill="00B0F0"/>
          </w:tcPr>
          <w:p w14:paraId="0C69AE88" w14:textId="77777777" w:rsidR="0074569A" w:rsidRPr="00151947" w:rsidRDefault="0074569A" w:rsidP="00151947">
            <w:pPr>
              <w:jc w:val="center"/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151947"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  <w:t>UNCT-SWAP Gender Equality Scorecard Toolkit Resource</w:t>
            </w:r>
          </w:p>
        </w:tc>
      </w:tr>
      <w:tr w:rsidR="0074569A" w14:paraId="03A4F564" w14:textId="77777777" w:rsidTr="330A96EA">
        <w:tc>
          <w:tcPr>
            <w:tcW w:w="3595" w:type="dxa"/>
            <w:gridSpan w:val="2"/>
            <w:shd w:val="clear" w:color="auto" w:fill="DEEAF6" w:themeFill="accent5" w:themeFillTint="33"/>
          </w:tcPr>
          <w:p w14:paraId="73F124E9" w14:textId="77777777" w:rsidR="0074569A" w:rsidRPr="00151947" w:rsidRDefault="0074569A">
            <w:pPr>
              <w:rPr>
                <w:rFonts w:ascii="Forte" w:eastAsia="Brush Script MT" w:hAnsi="Forte" w:cs="Brush Script MT"/>
                <w:sz w:val="28"/>
                <w:szCs w:val="28"/>
              </w:rPr>
            </w:pPr>
            <w:r w:rsidRPr="00151947">
              <w:rPr>
                <w:rFonts w:ascii="Forte" w:eastAsia="Brush Script MT" w:hAnsi="Forte" w:cs="Brush Script MT"/>
                <w:sz w:val="28"/>
                <w:szCs w:val="28"/>
              </w:rPr>
              <w:t>What?</w:t>
            </w:r>
          </w:p>
          <w:p w14:paraId="0521FA81" w14:textId="275F2E4C" w:rsidR="0074569A" w:rsidRDefault="0074569A" w:rsidP="00296CC2">
            <w:pPr>
              <w:rPr>
                <w:sz w:val="22"/>
                <w:szCs w:val="22"/>
              </w:rPr>
            </w:pPr>
            <w:r w:rsidRPr="00BB2030">
              <w:rPr>
                <w:i/>
                <w:iCs/>
                <w:sz w:val="22"/>
                <w:szCs w:val="22"/>
              </w:rPr>
              <w:t>Good Practice Tracking Progress over Cooperation Framework Outcome Results</w:t>
            </w:r>
            <w:r w:rsidRPr="729AA0E3">
              <w:rPr>
                <w:sz w:val="22"/>
                <w:szCs w:val="22"/>
              </w:rPr>
              <w:t xml:space="preserve"> (UNCT-SWAP Scorecard Toolkit 2020)</w:t>
            </w:r>
            <w:r w:rsidR="00F53FC6">
              <w:rPr>
                <w:sz w:val="22"/>
                <w:szCs w:val="22"/>
              </w:rPr>
              <w:t>.</w:t>
            </w:r>
          </w:p>
          <w:p w14:paraId="0393E415" w14:textId="77777777" w:rsidR="0074569A" w:rsidRDefault="0074569A" w:rsidP="00296CC2">
            <w:pPr>
              <w:rPr>
                <w:sz w:val="22"/>
                <w:szCs w:val="22"/>
              </w:rPr>
            </w:pPr>
          </w:p>
          <w:p w14:paraId="5BA1BC77" w14:textId="77777777" w:rsidR="0074569A" w:rsidRDefault="0074569A"/>
        </w:tc>
        <w:tc>
          <w:tcPr>
            <w:tcW w:w="5755" w:type="dxa"/>
            <w:gridSpan w:val="2"/>
            <w:shd w:val="clear" w:color="auto" w:fill="BDD6EE" w:themeFill="accent5" w:themeFillTint="66"/>
          </w:tcPr>
          <w:p w14:paraId="66C7FBF7" w14:textId="77777777" w:rsidR="0074569A" w:rsidRDefault="0074569A" w:rsidP="009426FB">
            <w:pPr>
              <w:rPr>
                <w:rFonts w:ascii="Forte" w:eastAsia="Brush Script MT" w:hAnsi="Forte" w:cs="Brush Script MT"/>
                <w:sz w:val="28"/>
                <w:szCs w:val="28"/>
              </w:rPr>
            </w:pPr>
            <w:r w:rsidRPr="00151947">
              <w:rPr>
                <w:rFonts w:ascii="Forte" w:eastAsia="Brush Script MT" w:hAnsi="Forte" w:cs="Brush Script MT"/>
                <w:sz w:val="28"/>
                <w:szCs w:val="28"/>
              </w:rPr>
              <w:t>Why?</w:t>
            </w:r>
          </w:p>
          <w:p w14:paraId="7E4EFDFC" w14:textId="73467656" w:rsidR="0074569A" w:rsidRDefault="0074569A" w:rsidP="3FE6CFDF">
            <w:pPr>
              <w:rPr>
                <w:sz w:val="22"/>
                <w:szCs w:val="22"/>
              </w:rPr>
            </w:pPr>
            <w:r w:rsidRPr="3FE6CFDF">
              <w:rPr>
                <w:sz w:val="22"/>
                <w:szCs w:val="22"/>
              </w:rPr>
              <w:t xml:space="preserve">This good-practice model was developed by the Albania UNCT to track </w:t>
            </w:r>
            <w:r w:rsidR="610427D6" w:rsidRPr="3FE6CFDF">
              <w:rPr>
                <w:sz w:val="22"/>
                <w:szCs w:val="22"/>
              </w:rPr>
              <w:t xml:space="preserve">the </w:t>
            </w:r>
            <w:r w:rsidRPr="3FE6CFDF">
              <w:rPr>
                <w:sz w:val="22"/>
                <w:szCs w:val="22"/>
              </w:rPr>
              <w:t xml:space="preserve">indicators </w:t>
            </w:r>
            <w:r w:rsidR="1D68B6DE" w:rsidRPr="3FE6CFDF">
              <w:rPr>
                <w:sz w:val="22"/>
                <w:szCs w:val="22"/>
              </w:rPr>
              <w:t xml:space="preserve">of their 2017-2021 </w:t>
            </w:r>
            <w:proofErr w:type="spellStart"/>
            <w:r w:rsidR="1D68B6DE" w:rsidRPr="3FE6CFDF">
              <w:rPr>
                <w:sz w:val="22"/>
                <w:szCs w:val="22"/>
              </w:rPr>
              <w:t>Programme</w:t>
            </w:r>
            <w:proofErr w:type="spellEnd"/>
            <w:r w:rsidR="1D68B6DE" w:rsidRPr="3FE6CFDF">
              <w:rPr>
                <w:sz w:val="22"/>
                <w:szCs w:val="22"/>
              </w:rPr>
              <w:t xml:space="preserve"> of Cooperation for Sustainable Development (PCSD), </w:t>
            </w:r>
            <w:r w:rsidRPr="3FE6CFDF">
              <w:rPr>
                <w:sz w:val="22"/>
                <w:szCs w:val="22"/>
              </w:rPr>
              <w:t xml:space="preserve">over the </w:t>
            </w:r>
            <w:r w:rsidR="75ECECB9" w:rsidRPr="3FE6CFDF">
              <w:rPr>
                <w:sz w:val="22"/>
                <w:szCs w:val="22"/>
              </w:rPr>
              <w:t>PCSD</w:t>
            </w:r>
            <w:r w:rsidRPr="3FE6CFDF">
              <w:rPr>
                <w:sz w:val="22"/>
                <w:szCs w:val="22"/>
              </w:rPr>
              <w:t xml:space="preserve"> cycle. </w:t>
            </w:r>
          </w:p>
          <w:p w14:paraId="1CD02AD6" w14:textId="0904E057" w:rsidR="0074569A" w:rsidRDefault="0074569A" w:rsidP="3FE6CFDF">
            <w:pPr>
              <w:rPr>
                <w:sz w:val="22"/>
                <w:szCs w:val="22"/>
              </w:rPr>
            </w:pPr>
          </w:p>
          <w:p w14:paraId="3A3E33E8" w14:textId="4A1DD9EF" w:rsidR="0074569A" w:rsidRDefault="0074569A" w:rsidP="3FE6CFDF">
            <w:pPr>
              <w:rPr>
                <w:sz w:val="22"/>
                <w:szCs w:val="22"/>
              </w:rPr>
            </w:pPr>
            <w:r w:rsidRPr="3FE6CFDF">
              <w:rPr>
                <w:sz w:val="22"/>
                <w:szCs w:val="22"/>
              </w:rPr>
              <w:t xml:space="preserve">A traffic-light system </w:t>
            </w:r>
            <w:r w:rsidR="700A8877" w:rsidRPr="3FE6CFDF">
              <w:rPr>
                <w:sz w:val="22"/>
                <w:szCs w:val="22"/>
              </w:rPr>
              <w:t xml:space="preserve">adopted by this UNCT, </w:t>
            </w:r>
            <w:r w:rsidRPr="3FE6CFDF">
              <w:rPr>
                <w:sz w:val="22"/>
                <w:szCs w:val="22"/>
              </w:rPr>
              <w:t xml:space="preserve">showed </w:t>
            </w:r>
            <w:proofErr w:type="gramStart"/>
            <w:r w:rsidRPr="3FE6CFDF">
              <w:rPr>
                <w:sz w:val="22"/>
                <w:szCs w:val="22"/>
              </w:rPr>
              <w:t>at a glance</w:t>
            </w:r>
            <w:proofErr w:type="gramEnd"/>
            <w:r w:rsidRPr="3FE6CFDF">
              <w:rPr>
                <w:sz w:val="22"/>
                <w:szCs w:val="22"/>
              </w:rPr>
              <w:t xml:space="preserve"> which targets were on track and which were not. The </w:t>
            </w:r>
            <w:r w:rsidR="5B18A5B7" w:rsidRPr="3FE6CFDF">
              <w:rPr>
                <w:sz w:val="22"/>
                <w:szCs w:val="22"/>
              </w:rPr>
              <w:t>UNCT</w:t>
            </w:r>
            <w:r w:rsidRPr="3FE6CFDF">
              <w:rPr>
                <w:sz w:val="22"/>
                <w:szCs w:val="22"/>
              </w:rPr>
              <w:t xml:space="preserve"> used color coding of the gender-responsive indicators to facilitate analysis of the status of GEWE results planned in the </w:t>
            </w:r>
            <w:r w:rsidR="76711EDB" w:rsidRPr="3FE6CFDF">
              <w:rPr>
                <w:sz w:val="22"/>
                <w:szCs w:val="22"/>
              </w:rPr>
              <w:t>PCSD</w:t>
            </w:r>
            <w:r w:rsidRPr="3FE6CFDF">
              <w:rPr>
                <w:sz w:val="22"/>
                <w:szCs w:val="22"/>
              </w:rPr>
              <w:t xml:space="preserve">. </w:t>
            </w:r>
          </w:p>
          <w:p w14:paraId="15EE20E3" w14:textId="104F88BB" w:rsidR="0074569A" w:rsidRDefault="0074569A" w:rsidP="3FE6CFDF">
            <w:pPr>
              <w:rPr>
                <w:sz w:val="22"/>
                <w:szCs w:val="22"/>
              </w:rPr>
            </w:pPr>
          </w:p>
          <w:p w14:paraId="211A31A9" w14:textId="07B4CD9D" w:rsidR="0074569A" w:rsidRDefault="0074569A" w:rsidP="3FE6CFDF">
            <w:pPr>
              <w:rPr>
                <w:sz w:val="22"/>
                <w:szCs w:val="22"/>
              </w:rPr>
            </w:pPr>
            <w:r w:rsidRPr="3FE6CFDF">
              <w:rPr>
                <w:sz w:val="22"/>
                <w:szCs w:val="22"/>
              </w:rPr>
              <w:t>This good</w:t>
            </w:r>
            <w:r w:rsidR="00F53FC6">
              <w:rPr>
                <w:sz w:val="22"/>
                <w:szCs w:val="22"/>
              </w:rPr>
              <w:t xml:space="preserve"> </w:t>
            </w:r>
            <w:r w:rsidRPr="3FE6CFDF">
              <w:rPr>
                <w:sz w:val="22"/>
                <w:szCs w:val="22"/>
              </w:rPr>
              <w:t xml:space="preserve">practice model </w:t>
            </w:r>
            <w:r w:rsidR="061482B4" w:rsidRPr="3FE6CFDF">
              <w:rPr>
                <w:sz w:val="22"/>
                <w:szCs w:val="22"/>
              </w:rPr>
              <w:t xml:space="preserve">is useful in </w:t>
            </w:r>
            <w:r w:rsidRPr="3FE6CFDF">
              <w:rPr>
                <w:sz w:val="22"/>
                <w:szCs w:val="22"/>
              </w:rPr>
              <w:t>keep</w:t>
            </w:r>
            <w:r w:rsidR="6A96ECDF" w:rsidRPr="3FE6CFDF">
              <w:rPr>
                <w:sz w:val="22"/>
                <w:szCs w:val="22"/>
              </w:rPr>
              <w:t xml:space="preserve">ing track of </w:t>
            </w:r>
            <w:r w:rsidRPr="3FE6CFDF">
              <w:rPr>
                <w:sz w:val="22"/>
                <w:szCs w:val="22"/>
              </w:rPr>
              <w:t xml:space="preserve">progress on GEWE results as per the UNSDG requirements for Performance Indicator 2.3 M&amp;E and Performance Indicator 7.1 Results.  </w:t>
            </w:r>
          </w:p>
          <w:p w14:paraId="04EFEEB3" w14:textId="77777777" w:rsidR="0074569A" w:rsidRPr="00AE34C9" w:rsidRDefault="0074569A" w:rsidP="003F2159">
            <w:pPr>
              <w:rPr>
                <w:sz w:val="22"/>
                <w:szCs w:val="22"/>
              </w:rPr>
            </w:pPr>
          </w:p>
        </w:tc>
      </w:tr>
      <w:tr w:rsidR="0074569A" w14:paraId="7DE7BF8B" w14:textId="77777777" w:rsidTr="330A96EA">
        <w:tc>
          <w:tcPr>
            <w:tcW w:w="9350" w:type="dxa"/>
            <w:gridSpan w:val="4"/>
            <w:shd w:val="clear" w:color="auto" w:fill="auto"/>
          </w:tcPr>
          <w:p w14:paraId="6A669ED2" w14:textId="77777777" w:rsidR="0074569A" w:rsidRPr="00151947" w:rsidRDefault="0074569A" w:rsidP="008124C7">
            <w:pPr>
              <w:rPr>
                <w:rFonts w:ascii="Forte" w:eastAsia="Brush Script MT" w:hAnsi="Forte" w:cs="Brush Script MT"/>
                <w:sz w:val="28"/>
                <w:szCs w:val="28"/>
              </w:rPr>
            </w:pPr>
          </w:p>
        </w:tc>
      </w:tr>
      <w:tr w:rsidR="0074569A" w:rsidRPr="00B23671" w14:paraId="6E8E6F08" w14:textId="77777777" w:rsidTr="330A96EA">
        <w:tc>
          <w:tcPr>
            <w:tcW w:w="9350" w:type="dxa"/>
            <w:gridSpan w:val="4"/>
            <w:shd w:val="clear" w:color="auto" w:fill="00B0F0"/>
          </w:tcPr>
          <w:p w14:paraId="3EAC2EDB" w14:textId="77777777" w:rsidR="0074569A" w:rsidRPr="00B23671" w:rsidRDefault="0074569A" w:rsidP="00B23671">
            <w:pPr>
              <w:jc w:val="center"/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B23671"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Performance Indicator </w:t>
            </w:r>
            <w:r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  <w:t>7.1</w:t>
            </w:r>
            <w:r w:rsidRPr="00B23671"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Calibri" w:eastAsia="Brush Script MT" w:hAnsi="Calibri" w:cs="Calibri"/>
                <w:b/>
                <w:bCs/>
                <w:color w:val="FFFFFF" w:themeColor="background1"/>
                <w:sz w:val="28"/>
                <w:szCs w:val="28"/>
              </w:rPr>
              <w:t>Results</w:t>
            </w:r>
          </w:p>
        </w:tc>
      </w:tr>
      <w:tr w:rsidR="0074569A" w:rsidRPr="00B23671" w14:paraId="58BA9968" w14:textId="77777777" w:rsidTr="330A96EA">
        <w:tc>
          <w:tcPr>
            <w:tcW w:w="3116" w:type="dxa"/>
            <w:shd w:val="clear" w:color="auto" w:fill="BDD6EE" w:themeFill="accent5" w:themeFillTint="66"/>
          </w:tcPr>
          <w:p w14:paraId="69468030" w14:textId="77777777" w:rsidR="0074569A" w:rsidRPr="00A16C22" w:rsidRDefault="0074569A" w:rsidP="00B23671">
            <w:pPr>
              <w:jc w:val="center"/>
              <w:rPr>
                <w:rFonts w:ascii="Forte" w:eastAsia="Brush Script MT" w:hAnsi="Forte" w:cs="Brush Script MT"/>
                <w:b/>
                <w:bCs/>
                <w:sz w:val="28"/>
                <w:szCs w:val="28"/>
              </w:rPr>
            </w:pPr>
            <w:r w:rsidRPr="00A16C22">
              <w:rPr>
                <w:b/>
                <w:bCs/>
                <w:sz w:val="22"/>
                <w:szCs w:val="22"/>
              </w:rPr>
              <w:t>Approaches Minimum Requirements</w:t>
            </w:r>
          </w:p>
        </w:tc>
        <w:tc>
          <w:tcPr>
            <w:tcW w:w="3117" w:type="dxa"/>
            <w:gridSpan w:val="2"/>
            <w:shd w:val="clear" w:color="auto" w:fill="BDD6EE" w:themeFill="accent5" w:themeFillTint="66"/>
          </w:tcPr>
          <w:p w14:paraId="50B09C0F" w14:textId="77777777" w:rsidR="0074569A" w:rsidRPr="00A16C22" w:rsidRDefault="0074569A" w:rsidP="00B23671">
            <w:pPr>
              <w:jc w:val="center"/>
              <w:rPr>
                <w:b/>
                <w:bCs/>
                <w:sz w:val="22"/>
                <w:szCs w:val="22"/>
              </w:rPr>
            </w:pPr>
            <w:r w:rsidRPr="00A16C22">
              <w:rPr>
                <w:b/>
                <w:bCs/>
                <w:sz w:val="22"/>
                <w:szCs w:val="22"/>
              </w:rPr>
              <w:t>Meets Minimum</w:t>
            </w:r>
          </w:p>
          <w:p w14:paraId="225FD77F" w14:textId="77777777" w:rsidR="0074569A" w:rsidRPr="00A16C22" w:rsidRDefault="0074569A" w:rsidP="00B23671">
            <w:pPr>
              <w:jc w:val="center"/>
              <w:rPr>
                <w:rFonts w:ascii="Forte" w:eastAsia="Brush Script MT" w:hAnsi="Forte" w:cs="Brush Script MT"/>
                <w:b/>
                <w:bCs/>
                <w:sz w:val="28"/>
                <w:szCs w:val="28"/>
              </w:rPr>
            </w:pPr>
            <w:r w:rsidRPr="00A16C22">
              <w:rPr>
                <w:b/>
                <w:bCs/>
                <w:sz w:val="22"/>
                <w:szCs w:val="22"/>
              </w:rPr>
              <w:t>Requirements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51DAFA21" w14:textId="77777777" w:rsidR="0074569A" w:rsidRPr="00A16C22" w:rsidRDefault="0074569A" w:rsidP="00B23671">
            <w:pPr>
              <w:jc w:val="center"/>
              <w:rPr>
                <w:rFonts w:ascii="Forte" w:eastAsia="Brush Script MT" w:hAnsi="Forte" w:cs="Brush Script MT"/>
                <w:b/>
                <w:bCs/>
                <w:sz w:val="28"/>
                <w:szCs w:val="28"/>
              </w:rPr>
            </w:pPr>
            <w:r w:rsidRPr="00A16C22">
              <w:rPr>
                <w:b/>
                <w:bCs/>
                <w:sz w:val="22"/>
                <w:szCs w:val="22"/>
              </w:rPr>
              <w:t>Exceeds Minimum Requirements</w:t>
            </w:r>
          </w:p>
        </w:tc>
      </w:tr>
      <w:tr w:rsidR="0074569A" w:rsidRPr="00F21078" w14:paraId="07A468D7" w14:textId="77777777" w:rsidTr="330A96EA">
        <w:tc>
          <w:tcPr>
            <w:tcW w:w="3116" w:type="dxa"/>
            <w:shd w:val="clear" w:color="auto" w:fill="DEEAF6" w:themeFill="accent5" w:themeFillTint="33"/>
          </w:tcPr>
          <w:p w14:paraId="099C0752" w14:textId="77777777" w:rsidR="0074569A" w:rsidRPr="00F53FC6" w:rsidRDefault="0074569A" w:rsidP="330A96EA">
            <w:pPr>
              <w:rPr>
                <w:rFonts w:eastAsia="Times New Roman" w:cstheme="minorHAnsi"/>
                <w:color w:val="000000" w:themeColor="text1"/>
                <w:sz w:val="22"/>
                <w:szCs w:val="22"/>
              </w:rPr>
            </w:pPr>
            <w:r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 xml:space="preserve">a) </w:t>
            </w:r>
            <w:r w:rsidRPr="00F53FC6">
              <w:rPr>
                <w:rFonts w:eastAsia="Times New Roman" w:cstheme="minorHAnsi"/>
                <w:sz w:val="22"/>
                <w:szCs w:val="22"/>
                <w:lang w:val="en-AU"/>
              </w:rPr>
              <w:t>The UNCT has achieved or is on track to achieve</w:t>
            </w:r>
            <w:r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 xml:space="preserve"> some</w:t>
            </w:r>
            <w:r w:rsidRPr="00F53FC6">
              <w:rPr>
                <w:rFonts w:eastAsia="Times New Roman" w:cstheme="minorHAnsi"/>
                <w:sz w:val="22"/>
                <w:szCs w:val="22"/>
                <w:lang w:val="en-AU"/>
              </w:rPr>
              <w:t xml:space="preserve"> gender equality and empowerment of women results as planned in the Cooperation Framework outcomes in line with SDG priorities, including SDG 5.</w:t>
            </w:r>
          </w:p>
        </w:tc>
        <w:tc>
          <w:tcPr>
            <w:tcW w:w="3117" w:type="dxa"/>
            <w:gridSpan w:val="2"/>
            <w:shd w:val="clear" w:color="auto" w:fill="DEEAF6" w:themeFill="accent5" w:themeFillTint="33"/>
          </w:tcPr>
          <w:p w14:paraId="41D194C7" w14:textId="77777777" w:rsidR="0074569A" w:rsidRPr="00F53FC6" w:rsidRDefault="0074569A" w:rsidP="330A96EA">
            <w:pPr>
              <w:contextualSpacing/>
              <w:rPr>
                <w:rFonts w:eastAsia="Times New Roman" w:cstheme="minorHAnsi"/>
                <w:color w:val="000000" w:themeColor="text1"/>
                <w:sz w:val="22"/>
                <w:szCs w:val="22"/>
              </w:rPr>
            </w:pPr>
            <w:r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 xml:space="preserve">b) </w:t>
            </w:r>
            <w:r w:rsidRPr="00F53FC6">
              <w:rPr>
                <w:rFonts w:eastAsia="Times New Roman" w:cstheme="minorHAnsi"/>
                <w:sz w:val="22"/>
                <w:szCs w:val="22"/>
                <w:lang w:val="en-AU"/>
              </w:rPr>
              <w:t xml:space="preserve">The UNCT has achieved or is on track to achieve </w:t>
            </w:r>
            <w:r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>all</w:t>
            </w:r>
            <w:r w:rsidRPr="00F53FC6">
              <w:rPr>
                <w:rFonts w:eastAsia="Times New Roman" w:cstheme="minorHAnsi"/>
                <w:sz w:val="22"/>
                <w:szCs w:val="22"/>
                <w:lang w:val="en-AU"/>
              </w:rPr>
              <w:t xml:space="preserve"> gender equality and empowerment of women results as planned in the Cooperation Framework outcomes in line with SDG priorities, including SDG 5.</w:t>
            </w:r>
          </w:p>
        </w:tc>
        <w:tc>
          <w:tcPr>
            <w:tcW w:w="3117" w:type="dxa"/>
            <w:shd w:val="clear" w:color="auto" w:fill="DEEAF6" w:themeFill="accent5" w:themeFillTint="33"/>
          </w:tcPr>
          <w:p w14:paraId="204574C8" w14:textId="1783A5C8" w:rsidR="0074569A" w:rsidRPr="00F53FC6" w:rsidRDefault="0074569A" w:rsidP="330A96EA">
            <w:pPr>
              <w:rPr>
                <w:rFonts w:eastAsia="Times New Roman" w:cstheme="minorHAnsi"/>
                <w:sz w:val="22"/>
                <w:szCs w:val="22"/>
                <w:lang w:val="en-AU"/>
              </w:rPr>
            </w:pPr>
            <w:r w:rsidRPr="00F53FC6">
              <w:rPr>
                <w:rFonts w:eastAsia="Times New Roman" w:cstheme="minorHAnsi"/>
                <w:sz w:val="22"/>
                <w:szCs w:val="22"/>
                <w:lang w:val="en-AU"/>
              </w:rPr>
              <w:t>Meets minimum requirements</w:t>
            </w:r>
            <w:r w:rsidRPr="00F53FC6">
              <w:rPr>
                <w:rFonts w:cstheme="minorHAnsi"/>
              </w:rPr>
              <w:br/>
            </w:r>
          </w:p>
          <w:p w14:paraId="239DD202" w14:textId="77777777" w:rsidR="0074569A" w:rsidRPr="00F53FC6" w:rsidRDefault="0074569A" w:rsidP="330A96EA">
            <w:pPr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</w:pPr>
            <w:r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>and</w:t>
            </w:r>
          </w:p>
          <w:p w14:paraId="788E56CA" w14:textId="307BA201" w:rsidR="0074569A" w:rsidRPr="00F53FC6" w:rsidRDefault="00BB2030" w:rsidP="330A96EA">
            <w:pPr>
              <w:rPr>
                <w:rFonts w:eastAsia="Times New Roman" w:cstheme="minorHAnsi"/>
                <w:color w:val="000000" w:themeColor="text1"/>
                <w:sz w:val="22"/>
                <w:szCs w:val="22"/>
              </w:rPr>
            </w:pPr>
            <w:r w:rsidRPr="00F53FC6">
              <w:rPr>
                <w:rFonts w:cstheme="minorHAnsi"/>
              </w:rPr>
              <w:br/>
            </w:r>
            <w:r w:rsidR="0074569A" w:rsidRPr="00F53FC6">
              <w:rPr>
                <w:rFonts w:eastAsia="Times New Roman" w:cstheme="minorHAnsi"/>
                <w:b/>
                <w:bCs/>
                <w:sz w:val="22"/>
                <w:szCs w:val="22"/>
                <w:lang w:val="en-AU"/>
              </w:rPr>
              <w:t xml:space="preserve">c) </w:t>
            </w:r>
            <w:r w:rsidR="0074569A" w:rsidRPr="00F53FC6">
              <w:rPr>
                <w:rFonts w:eastAsia="Times New Roman" w:cstheme="minorHAnsi"/>
                <w:sz w:val="22"/>
                <w:szCs w:val="22"/>
                <w:lang w:val="en-AU"/>
              </w:rPr>
              <w:t>At least one outcome level Cooperation Framework result has contributed to transformative change in relation to gender equality and the empowerment of women.</w:t>
            </w:r>
          </w:p>
        </w:tc>
      </w:tr>
    </w:tbl>
    <w:p w14:paraId="4956B17C" w14:textId="77777777" w:rsidR="0074569A" w:rsidRDefault="0074569A"/>
    <w:p w14:paraId="1DE3B06D" w14:textId="77777777" w:rsidR="0074569A" w:rsidRDefault="0074569A"/>
    <w:p w14:paraId="42F3F8EC" w14:textId="1023E977" w:rsidR="0074569A" w:rsidRDefault="0074569A"/>
    <w:p w14:paraId="4CC03A72" w14:textId="058EF472" w:rsidR="00BB2030" w:rsidRDefault="00BB2030"/>
    <w:p w14:paraId="58446266" w14:textId="527FCA9B" w:rsidR="00BB2030" w:rsidRDefault="00BB2030"/>
    <w:p w14:paraId="0B8C7733" w14:textId="26C59FAB" w:rsidR="00BB2030" w:rsidRDefault="00BB2030"/>
    <w:p w14:paraId="068B292F" w14:textId="23B79D2F" w:rsidR="00BB2030" w:rsidRDefault="00BB2030"/>
    <w:p w14:paraId="1298B5BE" w14:textId="5AE97B7D" w:rsidR="0074569A" w:rsidRDefault="0074569A" w:rsidP="00F53FC6"/>
    <w:p w14:paraId="4A3345D3" w14:textId="77777777" w:rsidR="00F53FC6" w:rsidRDefault="00F53FC6" w:rsidP="00F53FC6">
      <w:pPr>
        <w:rPr>
          <w:rFonts w:ascii="Times New Roman" w:hAnsi="Times New Roman" w:cs="Times New Roman"/>
          <w:b/>
          <w:bCs/>
        </w:rPr>
      </w:pPr>
    </w:p>
    <w:p w14:paraId="6025458D" w14:textId="1B4EDA34" w:rsidR="3FE6CFDF" w:rsidRDefault="3FE6CFDF" w:rsidP="3FE6CFDF">
      <w:pPr>
        <w:jc w:val="center"/>
        <w:rPr>
          <w:rFonts w:ascii="Times New Roman" w:hAnsi="Times New Roman" w:cs="Times New Roman"/>
          <w:b/>
          <w:bCs/>
        </w:rPr>
      </w:pPr>
    </w:p>
    <w:p w14:paraId="722CCA58" w14:textId="280D38CB" w:rsidR="3FE6CFDF" w:rsidRDefault="3FE6CFDF" w:rsidP="3FE6CFDF">
      <w:pPr>
        <w:jc w:val="center"/>
        <w:rPr>
          <w:rFonts w:ascii="Times New Roman" w:hAnsi="Times New Roman" w:cs="Times New Roman"/>
          <w:b/>
          <w:bCs/>
        </w:rPr>
      </w:pPr>
    </w:p>
    <w:p w14:paraId="78EACA8F" w14:textId="034F84C4" w:rsidR="3FE6CFDF" w:rsidRDefault="3FE6CFDF" w:rsidP="3FE6CFDF">
      <w:pPr>
        <w:jc w:val="center"/>
        <w:rPr>
          <w:rFonts w:ascii="Times New Roman" w:hAnsi="Times New Roman" w:cs="Times New Roman"/>
          <w:b/>
          <w:bCs/>
        </w:rPr>
      </w:pPr>
    </w:p>
    <w:p w14:paraId="4914F311" w14:textId="1976B59D" w:rsidR="008B06F2" w:rsidRPr="00E6609A" w:rsidRDefault="008B06F2" w:rsidP="3FE6CFDF">
      <w:pPr>
        <w:jc w:val="center"/>
        <w:rPr>
          <w:rFonts w:eastAsiaTheme="minorEastAsia"/>
          <w:b/>
          <w:bCs/>
          <w:u w:val="single"/>
        </w:rPr>
      </w:pPr>
      <w:r w:rsidRPr="4CF9D536">
        <w:rPr>
          <w:rFonts w:eastAsiaTheme="minorEastAsia"/>
          <w:b/>
          <w:bCs/>
          <w:u w:val="single"/>
        </w:rPr>
        <w:lastRenderedPageBreak/>
        <w:t>Good</w:t>
      </w:r>
      <w:r w:rsidR="67F41541" w:rsidRPr="4CF9D536">
        <w:rPr>
          <w:rFonts w:eastAsiaTheme="minorEastAsia"/>
          <w:b/>
          <w:bCs/>
          <w:u w:val="single"/>
        </w:rPr>
        <w:t>-</w:t>
      </w:r>
      <w:r w:rsidRPr="4CF9D536">
        <w:rPr>
          <w:rFonts w:eastAsiaTheme="minorEastAsia"/>
          <w:b/>
          <w:bCs/>
          <w:u w:val="single"/>
        </w:rPr>
        <w:t>Practice</w:t>
      </w:r>
      <w:r w:rsidR="00025EBB" w:rsidRPr="4CF9D536">
        <w:rPr>
          <w:rFonts w:eastAsiaTheme="minorEastAsia"/>
          <w:b/>
          <w:bCs/>
          <w:u w:val="single"/>
        </w:rPr>
        <w:t>:</w:t>
      </w:r>
      <w:r w:rsidRPr="4CF9D536">
        <w:rPr>
          <w:rFonts w:eastAsiaTheme="minorEastAsia"/>
          <w:b/>
          <w:bCs/>
          <w:u w:val="single"/>
        </w:rPr>
        <w:t xml:space="preserve"> Tracking </w:t>
      </w:r>
      <w:r w:rsidR="214ECFD2" w:rsidRPr="4CF9D536">
        <w:rPr>
          <w:rFonts w:eastAsiaTheme="minorEastAsia"/>
          <w:b/>
          <w:bCs/>
          <w:u w:val="single"/>
        </w:rPr>
        <w:t>P</w:t>
      </w:r>
      <w:r w:rsidR="002B1973" w:rsidRPr="4CF9D536">
        <w:rPr>
          <w:rFonts w:eastAsiaTheme="minorEastAsia"/>
          <w:b/>
          <w:bCs/>
          <w:u w:val="single"/>
        </w:rPr>
        <w:t xml:space="preserve">rogress over Cooperation </w:t>
      </w:r>
      <w:r w:rsidRPr="4CF9D536">
        <w:rPr>
          <w:rFonts w:eastAsiaTheme="minorEastAsia"/>
          <w:b/>
          <w:bCs/>
          <w:u w:val="single"/>
        </w:rPr>
        <w:t xml:space="preserve">Framework Outcome </w:t>
      </w:r>
      <w:r w:rsidR="002B1973" w:rsidRPr="4CF9D536">
        <w:rPr>
          <w:rFonts w:eastAsiaTheme="minorEastAsia"/>
          <w:b/>
          <w:bCs/>
          <w:u w:val="single"/>
        </w:rPr>
        <w:t>Results</w:t>
      </w:r>
    </w:p>
    <w:p w14:paraId="396C973C" w14:textId="0733AE23" w:rsidR="412A5B25" w:rsidRDefault="412A5B25" w:rsidP="3FE6CFDF">
      <w:pPr>
        <w:jc w:val="center"/>
        <w:rPr>
          <w:rFonts w:eastAsiaTheme="minorEastAsia"/>
          <w:b/>
          <w:bCs/>
        </w:rPr>
      </w:pPr>
      <w:r w:rsidRPr="3FE6CFDF">
        <w:rPr>
          <w:rFonts w:eastAsiaTheme="minorEastAsia"/>
          <w:b/>
          <w:bCs/>
          <w:i/>
          <w:iCs/>
        </w:rPr>
        <w:t>Developed for UNCT-SWAP Scorecard Toolkit, 2020</w:t>
      </w:r>
    </w:p>
    <w:p w14:paraId="487FFFD9" w14:textId="5A717760" w:rsidR="0DE1FD27" w:rsidRDefault="0DE1FD27" w:rsidP="3FE6CFDF">
      <w:pPr>
        <w:jc w:val="center"/>
        <w:rPr>
          <w:rFonts w:eastAsiaTheme="minorEastAsia"/>
          <w:b/>
          <w:bCs/>
          <w:i/>
          <w:iCs/>
        </w:rPr>
      </w:pPr>
    </w:p>
    <w:p w14:paraId="5BD3D470" w14:textId="4F1F265C" w:rsidR="3FE6CFDF" w:rsidRPr="00F53FC6" w:rsidRDefault="008B06F2" w:rsidP="00F53FC6">
      <w:pPr>
        <w:pStyle w:val="NormalWeb"/>
        <w:rPr>
          <w:rFonts w:asciiTheme="minorHAnsi" w:eastAsiaTheme="minorEastAsia" w:hAnsiTheme="minorHAnsi" w:cstheme="minorBidi"/>
        </w:rPr>
      </w:pPr>
      <w:r w:rsidRPr="3FE6CFDF">
        <w:rPr>
          <w:rFonts w:asciiTheme="minorHAnsi" w:eastAsiaTheme="minorEastAsia" w:hAnsiTheme="minorHAnsi" w:cstheme="minorBidi"/>
        </w:rPr>
        <w:t xml:space="preserve">The Albania UNCT-SWAP Scorecard comprehensive assessment conducted in 2019 found a strong level of </w:t>
      </w:r>
      <w:r w:rsidR="002B1973" w:rsidRPr="3FE6CFDF">
        <w:rPr>
          <w:rFonts w:asciiTheme="minorHAnsi" w:eastAsiaTheme="minorEastAsia" w:hAnsiTheme="minorHAnsi" w:cstheme="minorBidi"/>
        </w:rPr>
        <w:t>progress in achieving gender</w:t>
      </w:r>
      <w:r w:rsidR="6602B7CA" w:rsidRPr="3FE6CFDF">
        <w:rPr>
          <w:rFonts w:asciiTheme="minorHAnsi" w:eastAsiaTheme="minorEastAsia" w:hAnsiTheme="minorHAnsi" w:cstheme="minorBidi"/>
        </w:rPr>
        <w:t>-</w:t>
      </w:r>
      <w:r w:rsidR="002B1973" w:rsidRPr="3FE6CFDF">
        <w:rPr>
          <w:rFonts w:asciiTheme="minorHAnsi" w:eastAsiaTheme="minorEastAsia" w:hAnsiTheme="minorHAnsi" w:cstheme="minorBidi"/>
        </w:rPr>
        <w:t>equality results in line with SDG targets including SDG 5</w:t>
      </w:r>
      <w:r w:rsidRPr="3FE6CFDF">
        <w:rPr>
          <w:rFonts w:asciiTheme="minorHAnsi" w:eastAsiaTheme="minorEastAsia" w:hAnsiTheme="minorHAnsi" w:cstheme="minorBidi"/>
        </w:rPr>
        <w:t xml:space="preserve">. Of the 25 Outcome indicators in the 2017-2021 </w:t>
      </w:r>
      <w:proofErr w:type="spellStart"/>
      <w:r w:rsidRPr="3FE6CFDF">
        <w:rPr>
          <w:rFonts w:asciiTheme="minorHAnsi" w:eastAsiaTheme="minorEastAsia" w:hAnsiTheme="minorHAnsi" w:cstheme="minorBidi"/>
        </w:rPr>
        <w:t>Programme</w:t>
      </w:r>
      <w:proofErr w:type="spellEnd"/>
      <w:r w:rsidRPr="3FE6CFDF">
        <w:rPr>
          <w:rFonts w:asciiTheme="minorHAnsi" w:eastAsiaTheme="minorEastAsia" w:hAnsiTheme="minorHAnsi" w:cstheme="minorBidi"/>
        </w:rPr>
        <w:t xml:space="preserve"> of Cooperation for Sustainable Development</w:t>
      </w:r>
      <w:r w:rsidR="00E6609A" w:rsidRPr="3FE6CFDF">
        <w:rPr>
          <w:rFonts w:asciiTheme="minorHAnsi" w:eastAsiaTheme="minorEastAsia" w:hAnsiTheme="minorHAnsi" w:cstheme="minorBidi"/>
        </w:rPr>
        <w:t xml:space="preserve"> (PCSD)</w:t>
      </w:r>
      <w:r w:rsidRPr="3FE6CFDF">
        <w:rPr>
          <w:rFonts w:asciiTheme="minorHAnsi" w:eastAsiaTheme="minorEastAsia" w:hAnsiTheme="minorHAnsi" w:cstheme="minorBidi"/>
        </w:rPr>
        <w:t xml:space="preserve">, 17 (68%) track progress towards gender equality results. </w:t>
      </w:r>
      <w:r w:rsidR="00E6609A" w:rsidRPr="3FE6CFDF">
        <w:rPr>
          <w:rFonts w:asciiTheme="minorHAnsi" w:eastAsiaTheme="minorEastAsia" w:hAnsiTheme="minorHAnsi" w:cstheme="minorBidi"/>
        </w:rPr>
        <w:t>The RCO Albania used a traffic</w:t>
      </w:r>
      <w:r w:rsidR="6E7E6590" w:rsidRPr="3FE6CFDF">
        <w:rPr>
          <w:rFonts w:asciiTheme="minorHAnsi" w:eastAsiaTheme="minorEastAsia" w:hAnsiTheme="minorHAnsi" w:cstheme="minorBidi"/>
        </w:rPr>
        <w:t>-</w:t>
      </w:r>
      <w:r w:rsidR="00E6609A" w:rsidRPr="3FE6CFDF">
        <w:rPr>
          <w:rFonts w:asciiTheme="minorHAnsi" w:eastAsiaTheme="minorEastAsia" w:hAnsiTheme="minorHAnsi" w:cstheme="minorBidi"/>
        </w:rPr>
        <w:t xml:space="preserve">light system to monitor outcome (and output) indicators annually, allowing the UNCT to see </w:t>
      </w:r>
      <w:proofErr w:type="gramStart"/>
      <w:r w:rsidR="00E6609A" w:rsidRPr="3FE6CFDF">
        <w:rPr>
          <w:rFonts w:asciiTheme="minorHAnsi" w:eastAsiaTheme="minorEastAsia" w:hAnsiTheme="minorHAnsi" w:cstheme="minorBidi"/>
        </w:rPr>
        <w:t>whether or not</w:t>
      </w:r>
      <w:proofErr w:type="gramEnd"/>
      <w:r w:rsidR="00E6609A" w:rsidRPr="3FE6CFDF">
        <w:rPr>
          <w:rFonts w:asciiTheme="minorHAnsi" w:eastAsiaTheme="minorEastAsia" w:hAnsiTheme="minorHAnsi" w:cstheme="minorBidi"/>
        </w:rPr>
        <w:t xml:space="preserve"> indicators were on track to meet targets. Gender</w:t>
      </w:r>
      <w:r w:rsidR="469CCCC8" w:rsidRPr="3FE6CFDF">
        <w:rPr>
          <w:rFonts w:asciiTheme="minorHAnsi" w:eastAsiaTheme="minorEastAsia" w:hAnsiTheme="minorHAnsi" w:cstheme="minorBidi"/>
        </w:rPr>
        <w:t>-</w:t>
      </w:r>
      <w:r w:rsidR="00E6609A" w:rsidRPr="3FE6CFDF">
        <w:rPr>
          <w:rFonts w:asciiTheme="minorHAnsi" w:eastAsiaTheme="minorEastAsia" w:hAnsiTheme="minorHAnsi" w:cstheme="minorBidi"/>
        </w:rPr>
        <w:t xml:space="preserve">sensitive indicators were </w:t>
      </w:r>
      <w:r w:rsidR="43582E14" w:rsidRPr="3FE6CFDF">
        <w:rPr>
          <w:rFonts w:asciiTheme="minorHAnsi" w:eastAsiaTheme="minorEastAsia" w:hAnsiTheme="minorHAnsi" w:cstheme="minorBidi"/>
        </w:rPr>
        <w:t xml:space="preserve">highlighted </w:t>
      </w:r>
      <w:r w:rsidR="00E6609A" w:rsidRPr="3FE6CFDF">
        <w:rPr>
          <w:rFonts w:asciiTheme="minorHAnsi" w:eastAsiaTheme="minorEastAsia" w:hAnsiTheme="minorHAnsi" w:cstheme="minorBidi"/>
        </w:rPr>
        <w:t>with red</w:t>
      </w:r>
      <w:r w:rsidR="715A4F3B" w:rsidRPr="3FE6CFDF">
        <w:rPr>
          <w:rFonts w:asciiTheme="minorHAnsi" w:eastAsiaTheme="minorEastAsia" w:hAnsiTheme="minorHAnsi" w:cstheme="minorBidi"/>
        </w:rPr>
        <w:t xml:space="preserve"> lettering</w:t>
      </w:r>
      <w:r w:rsidR="00E6609A" w:rsidRPr="3FE6CFDF">
        <w:rPr>
          <w:rFonts w:asciiTheme="minorHAnsi" w:eastAsiaTheme="minorEastAsia" w:hAnsiTheme="minorHAnsi" w:cstheme="minorBidi"/>
        </w:rPr>
        <w:t xml:space="preserve"> to allow for analysis of this sub-group of indicators to reveal progress toward planned </w:t>
      </w:r>
      <w:r w:rsidR="382B6C7A" w:rsidRPr="3FE6CFDF">
        <w:rPr>
          <w:rFonts w:asciiTheme="minorHAnsi" w:eastAsiaTheme="minorEastAsia" w:hAnsiTheme="minorHAnsi" w:cstheme="minorBidi"/>
        </w:rPr>
        <w:t xml:space="preserve">gender </w:t>
      </w:r>
      <w:r w:rsidR="00E6609A" w:rsidRPr="3FE6CFDF">
        <w:rPr>
          <w:rFonts w:asciiTheme="minorHAnsi" w:eastAsiaTheme="minorEastAsia" w:hAnsiTheme="minorHAnsi" w:cstheme="minorBidi"/>
        </w:rPr>
        <w:t xml:space="preserve">results. See sample excerpt below.  </w:t>
      </w:r>
    </w:p>
    <w:p w14:paraId="4A307A7D" w14:textId="5B018DBE" w:rsidR="00E6609A" w:rsidRPr="00E6609A" w:rsidRDefault="00E6609A" w:rsidP="3FE6CFDF">
      <w:pPr>
        <w:pStyle w:val="NormalWeb"/>
        <w:jc w:val="center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3FE6CFDF">
        <w:rPr>
          <w:rFonts w:asciiTheme="minorHAnsi" w:eastAsiaTheme="minorEastAsia" w:hAnsiTheme="minorHAnsi" w:cstheme="minorBidi"/>
          <w:b/>
          <w:bCs/>
          <w:sz w:val="22"/>
          <w:szCs w:val="22"/>
        </w:rPr>
        <w:t>Indicator Tracking - Albania PCSD (2017-2021)</w:t>
      </w:r>
    </w:p>
    <w:p w14:paraId="05A947B4" w14:textId="5E8AE1F7" w:rsidR="00E6609A" w:rsidRDefault="00E6609A" w:rsidP="00F53FC6">
      <w:pPr>
        <w:pStyle w:val="NormalWeb"/>
        <w:jc w:val="center"/>
      </w:pPr>
      <w:r>
        <w:rPr>
          <w:noProof/>
        </w:rPr>
        <w:drawing>
          <wp:inline distT="0" distB="0" distL="0" distR="0" wp14:anchorId="110BA0B8" wp14:editId="6D5D6DBA">
            <wp:extent cx="6369215" cy="2276404"/>
            <wp:effectExtent l="0" t="0" r="0" b="0"/>
            <wp:docPr id="1773" name="Picture 17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920" cy="228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803E" w14:textId="630366D6" w:rsidR="008B06F2" w:rsidRDefault="00E6609A" w:rsidP="00F53FC6">
      <w:pPr>
        <w:pStyle w:val="NormalWeb"/>
        <w:jc w:val="center"/>
      </w:pPr>
      <w:r>
        <w:rPr>
          <w:noProof/>
        </w:rPr>
        <w:drawing>
          <wp:inline distT="0" distB="0" distL="0" distR="0" wp14:anchorId="452F83D6" wp14:editId="121DC502">
            <wp:extent cx="6677026" cy="2435402"/>
            <wp:effectExtent l="0" t="0" r="0" b="3810"/>
            <wp:docPr id="1772" name="Picture 17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6" cy="24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6F2" w:rsidSect="00E66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F2"/>
    <w:rsid w:val="00025EBB"/>
    <w:rsid w:val="002B1973"/>
    <w:rsid w:val="002D319B"/>
    <w:rsid w:val="002E10ED"/>
    <w:rsid w:val="00566EB4"/>
    <w:rsid w:val="0074569A"/>
    <w:rsid w:val="008B06F2"/>
    <w:rsid w:val="00A40918"/>
    <w:rsid w:val="00BB2030"/>
    <w:rsid w:val="00E6609A"/>
    <w:rsid w:val="00F53FC6"/>
    <w:rsid w:val="00F96EFD"/>
    <w:rsid w:val="061482B4"/>
    <w:rsid w:val="0DE1FD27"/>
    <w:rsid w:val="0E791D33"/>
    <w:rsid w:val="13905655"/>
    <w:rsid w:val="1D68B6DE"/>
    <w:rsid w:val="1F6F21E3"/>
    <w:rsid w:val="214ECFD2"/>
    <w:rsid w:val="22A17C55"/>
    <w:rsid w:val="2CACBC37"/>
    <w:rsid w:val="2F9F98DC"/>
    <w:rsid w:val="330A96EA"/>
    <w:rsid w:val="37A1C11B"/>
    <w:rsid w:val="382B6C7A"/>
    <w:rsid w:val="3BE11499"/>
    <w:rsid w:val="3FE6CFDF"/>
    <w:rsid w:val="412A5B25"/>
    <w:rsid w:val="43582E14"/>
    <w:rsid w:val="469CCCC8"/>
    <w:rsid w:val="49862F9A"/>
    <w:rsid w:val="4BBB5DEA"/>
    <w:rsid w:val="4CF9D536"/>
    <w:rsid w:val="4FBC79BC"/>
    <w:rsid w:val="5B18A5B7"/>
    <w:rsid w:val="60D3A9D9"/>
    <w:rsid w:val="610427D6"/>
    <w:rsid w:val="6602B7CA"/>
    <w:rsid w:val="67EECEF1"/>
    <w:rsid w:val="67F41541"/>
    <w:rsid w:val="6A96ECDF"/>
    <w:rsid w:val="6E7E6590"/>
    <w:rsid w:val="700A8877"/>
    <w:rsid w:val="715A4F3B"/>
    <w:rsid w:val="7425448B"/>
    <w:rsid w:val="75ECECB9"/>
    <w:rsid w:val="764FF9FD"/>
    <w:rsid w:val="7671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6F53C"/>
  <w15:chartTrackingRefBased/>
  <w15:docId w15:val="{E5CCD0A2-E272-DD43-A0DD-A034764B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06F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E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B4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45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0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1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3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64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6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11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8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9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9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0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0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5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6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7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2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2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0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2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8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1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1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9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1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3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1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2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8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1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4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4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82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0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8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2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7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3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9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3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0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2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6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1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5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9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1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8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9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8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7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1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05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6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9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2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7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5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3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1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1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0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8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2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5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1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1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1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4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39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4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8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9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0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6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2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2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4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9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5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8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1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2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9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1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07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4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5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6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7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53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4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9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7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5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8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6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5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4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5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8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6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9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1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32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4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3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0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2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8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1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2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1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7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4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84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2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5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7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2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3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41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6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1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6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5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30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3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4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1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05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6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9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8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2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8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7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4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66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2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0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4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63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7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2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1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86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9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2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98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6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3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7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77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5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74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12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7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76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8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4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4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03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8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5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77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1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71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8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4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2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8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9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4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3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7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32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2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23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2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1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412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4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3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3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6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0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0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8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7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17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1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3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9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1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7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82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14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1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1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8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87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4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2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3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9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3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6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69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4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3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2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0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8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2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8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9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6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6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34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2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0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3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8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8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6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1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8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5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3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2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0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4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5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4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5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0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6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6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9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0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6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5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83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51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2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0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07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0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1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2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1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2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93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8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2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84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5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37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0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44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2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09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6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0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04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2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48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9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13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4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1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2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19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31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54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70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7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06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73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80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3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7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1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80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5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7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6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50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45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8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65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4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4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3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5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1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5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5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1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4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1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4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8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1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6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3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75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2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6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49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0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0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25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2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3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1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97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10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5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2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0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88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3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9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6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4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03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6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1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44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78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79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43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0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3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4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3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8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0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50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8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4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2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2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6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68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4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9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13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8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23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3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32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91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3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2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9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8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2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5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9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43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9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0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0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0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8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5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0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5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9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14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0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0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4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17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7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86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0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7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9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1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18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9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5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0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60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97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0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04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5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4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92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77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37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9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45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6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2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84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1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2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0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70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75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9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1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0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2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8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1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5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6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35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01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3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9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1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80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12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5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78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4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03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7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33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74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96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9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9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7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8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5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5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2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5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3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19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2ED6EF13AD8468F9F6450BEA53A76" ma:contentTypeVersion="5" ma:contentTypeDescription="Create a new document." ma:contentTypeScope="" ma:versionID="e895a0e14ecdcbdc001207b88eb68029">
  <xsd:schema xmlns:xsd="http://www.w3.org/2001/XMLSchema" xmlns:xs="http://www.w3.org/2001/XMLSchema" xmlns:p="http://schemas.microsoft.com/office/2006/metadata/properties" xmlns:ns2="6e38f6cf-469e-4c31-af3f-aa47f9e038a0" targetNamespace="http://schemas.microsoft.com/office/2006/metadata/properties" ma:root="true" ma:fieldsID="8f438b23a1ab617a506ed5a86a302497" ns2:_="">
    <xsd:import namespace="6e38f6cf-469e-4c31-af3f-aa47f9e03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8f6cf-469e-4c31-af3f-aa47f9e03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76397A-CEE8-485B-A38C-A6623185B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8f6cf-469e-4c31-af3f-aa47f9e03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DA5A6-0BE2-42F6-9779-184A8C7D2D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3600CB-F26E-4159-9EF2-4FD0D680FF1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Lee Esser</dc:creator>
  <cp:keywords/>
  <dc:description/>
  <cp:lastModifiedBy>Denise Laaveri</cp:lastModifiedBy>
  <cp:revision>12</cp:revision>
  <dcterms:created xsi:type="dcterms:W3CDTF">2020-12-16T22:28:00Z</dcterms:created>
  <dcterms:modified xsi:type="dcterms:W3CDTF">2021-02-19T02:14:00Z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0x0101002BE2ED6EF13AD8468F9F6450BEA53A76</vt:lpwstr>
  </property>
</Properties>
</file>