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9E4DB" w14:textId="77777777" w:rsidR="00E23DF4" w:rsidRDefault="00E23DF4"/>
    <w:tbl>
      <w:tblPr>
        <w:tblStyle w:val="TableGrid"/>
        <w:tblW w:w="0" w:type="auto"/>
        <w:tblLook w:val="04A0" w:firstRow="1" w:lastRow="0" w:firstColumn="1" w:lastColumn="0" w:noHBand="0" w:noVBand="1"/>
      </w:tblPr>
      <w:tblGrid>
        <w:gridCol w:w="3116"/>
        <w:gridCol w:w="479"/>
        <w:gridCol w:w="2638"/>
        <w:gridCol w:w="3117"/>
      </w:tblGrid>
      <w:tr w:rsidR="00E23DF4" w:rsidRPr="00151947" w14:paraId="1EBC4A2C" w14:textId="77777777" w:rsidTr="063C56C8">
        <w:tc>
          <w:tcPr>
            <w:tcW w:w="9350" w:type="dxa"/>
            <w:gridSpan w:val="4"/>
            <w:shd w:val="clear" w:color="auto" w:fill="CC3399"/>
          </w:tcPr>
          <w:p w14:paraId="7ADD8174" w14:textId="77777777" w:rsidR="00E23DF4" w:rsidRPr="00151947" w:rsidRDefault="00E23DF4" w:rsidP="00151947">
            <w:pPr>
              <w:jc w:val="center"/>
              <w:rPr>
                <w:rFonts w:ascii="Calibri" w:eastAsia="Brush Script MT" w:hAnsi="Calibri" w:cs="Calibri"/>
                <w:b/>
                <w:bCs/>
                <w:color w:val="FFFFFF" w:themeColor="background1"/>
                <w:sz w:val="28"/>
                <w:szCs w:val="28"/>
              </w:rPr>
            </w:pPr>
            <w:r w:rsidRPr="00151947">
              <w:rPr>
                <w:rFonts w:ascii="Calibri" w:eastAsia="Brush Script MT" w:hAnsi="Calibri" w:cs="Calibri"/>
                <w:b/>
                <w:bCs/>
                <w:color w:val="FFFFFF" w:themeColor="background1"/>
                <w:sz w:val="28"/>
                <w:szCs w:val="28"/>
              </w:rPr>
              <w:t>UNCT-SWAP Gender Equality Scorecard Toolkit Resource</w:t>
            </w:r>
          </w:p>
        </w:tc>
      </w:tr>
      <w:tr w:rsidR="00E23DF4" w14:paraId="6B706703" w14:textId="77777777" w:rsidTr="063C56C8">
        <w:tc>
          <w:tcPr>
            <w:tcW w:w="3595" w:type="dxa"/>
            <w:gridSpan w:val="2"/>
            <w:shd w:val="clear" w:color="auto" w:fill="FFCCCC"/>
          </w:tcPr>
          <w:p w14:paraId="387641FE" w14:textId="77777777" w:rsidR="00E23DF4" w:rsidRPr="00151947" w:rsidRDefault="00E23DF4">
            <w:pPr>
              <w:rPr>
                <w:rFonts w:ascii="Forte" w:eastAsia="Brush Script MT" w:hAnsi="Forte" w:cs="Brush Script MT"/>
                <w:sz w:val="28"/>
                <w:szCs w:val="28"/>
              </w:rPr>
            </w:pPr>
            <w:r w:rsidRPr="00151947">
              <w:rPr>
                <w:rFonts w:ascii="Forte" w:eastAsia="Brush Script MT" w:hAnsi="Forte" w:cs="Brush Script MT"/>
                <w:sz w:val="28"/>
                <w:szCs w:val="28"/>
              </w:rPr>
              <w:t>What?</w:t>
            </w:r>
          </w:p>
          <w:p w14:paraId="2BCE761B" w14:textId="7674A8F9" w:rsidR="00E23DF4" w:rsidRDefault="00E23DF4" w:rsidP="00296CC2">
            <w:pPr>
              <w:rPr>
                <w:sz w:val="22"/>
                <w:szCs w:val="22"/>
              </w:rPr>
            </w:pPr>
            <w:r w:rsidRPr="00E42395">
              <w:rPr>
                <w:i/>
                <w:iCs/>
                <w:sz w:val="22"/>
                <w:szCs w:val="22"/>
              </w:rPr>
              <w:t>Myanmar UNDSS Security Briefing Includes Gender Equality Elements</w:t>
            </w:r>
            <w:r>
              <w:rPr>
                <w:sz w:val="22"/>
                <w:szCs w:val="22"/>
              </w:rPr>
              <w:t xml:space="preserve"> (developed for UNCT-SWAP Toolkit 2020)</w:t>
            </w:r>
            <w:r w:rsidR="006B7C46">
              <w:rPr>
                <w:sz w:val="22"/>
                <w:szCs w:val="22"/>
              </w:rPr>
              <w:t>.</w:t>
            </w:r>
          </w:p>
          <w:p w14:paraId="2A95B291" w14:textId="77777777" w:rsidR="00E23DF4" w:rsidRDefault="00E23DF4" w:rsidP="00296CC2">
            <w:pPr>
              <w:rPr>
                <w:sz w:val="22"/>
                <w:szCs w:val="22"/>
              </w:rPr>
            </w:pPr>
          </w:p>
          <w:p w14:paraId="4BF02676" w14:textId="77777777" w:rsidR="00E23DF4" w:rsidRDefault="00E23DF4"/>
        </w:tc>
        <w:tc>
          <w:tcPr>
            <w:tcW w:w="5755" w:type="dxa"/>
            <w:gridSpan w:val="2"/>
            <w:shd w:val="clear" w:color="auto" w:fill="FF99CC"/>
          </w:tcPr>
          <w:p w14:paraId="57006923" w14:textId="77777777" w:rsidR="00E23DF4" w:rsidRDefault="00E23DF4" w:rsidP="009637A1">
            <w:pPr>
              <w:rPr>
                <w:rFonts w:ascii="Forte" w:eastAsia="Brush Script MT" w:hAnsi="Forte" w:cs="Brush Script MT"/>
                <w:sz w:val="28"/>
                <w:szCs w:val="28"/>
              </w:rPr>
            </w:pPr>
            <w:r w:rsidRPr="00151947">
              <w:rPr>
                <w:rFonts w:ascii="Forte" w:eastAsia="Brush Script MT" w:hAnsi="Forte" w:cs="Brush Script MT"/>
                <w:sz w:val="28"/>
                <w:szCs w:val="28"/>
              </w:rPr>
              <w:t>Why?</w:t>
            </w:r>
          </w:p>
          <w:p w14:paraId="0DD02C05" w14:textId="0EA83E00" w:rsidR="00E23DF4" w:rsidRPr="006742E2" w:rsidRDefault="00E23DF4" w:rsidP="30BE2320">
            <w:pPr>
              <w:rPr>
                <w:rFonts w:ascii="Calibri" w:hAnsi="Calibri" w:cs="Calibri"/>
                <w:sz w:val="22"/>
                <w:szCs w:val="22"/>
              </w:rPr>
            </w:pPr>
            <w:r w:rsidRPr="30BE2320">
              <w:rPr>
                <w:rFonts w:eastAsia="Brush Script MT"/>
                <w:sz w:val="22"/>
                <w:szCs w:val="22"/>
              </w:rPr>
              <w:t xml:space="preserve">The UNDSS </w:t>
            </w:r>
            <w:r w:rsidR="6C09DFA9" w:rsidRPr="30BE2320">
              <w:rPr>
                <w:rFonts w:eastAsia="Brush Script MT"/>
                <w:sz w:val="22"/>
                <w:szCs w:val="22"/>
              </w:rPr>
              <w:t>S</w:t>
            </w:r>
            <w:r w:rsidRPr="30BE2320">
              <w:rPr>
                <w:rFonts w:eastAsia="Brush Script MT"/>
                <w:sz w:val="22"/>
                <w:szCs w:val="22"/>
              </w:rPr>
              <w:t xml:space="preserve">ecurity </w:t>
            </w:r>
            <w:r w:rsidR="5CC99346" w:rsidRPr="30BE2320">
              <w:rPr>
                <w:rFonts w:eastAsia="Brush Script MT"/>
                <w:sz w:val="22"/>
                <w:szCs w:val="22"/>
              </w:rPr>
              <w:t>B</w:t>
            </w:r>
            <w:r w:rsidRPr="30BE2320">
              <w:rPr>
                <w:rFonts w:eastAsia="Brush Script MT"/>
                <w:sz w:val="22"/>
                <w:szCs w:val="22"/>
              </w:rPr>
              <w:t xml:space="preserve">riefing forms part of the induction process for new UN personnel in Myanmar.  The briefing includes principles of sexual exploitation and abuse, as well as links to the resources, tools, </w:t>
            </w:r>
            <w:proofErr w:type="gramStart"/>
            <w:r w:rsidRPr="30BE2320">
              <w:rPr>
                <w:rFonts w:eastAsia="Brush Script MT"/>
                <w:sz w:val="22"/>
                <w:szCs w:val="22"/>
              </w:rPr>
              <w:t>information</w:t>
            </w:r>
            <w:proofErr w:type="gramEnd"/>
            <w:r w:rsidRPr="30BE2320">
              <w:rPr>
                <w:rFonts w:eastAsia="Brush Script MT"/>
                <w:sz w:val="22"/>
                <w:szCs w:val="22"/>
              </w:rPr>
              <w:t xml:space="preserve"> and contacts of the PSEA Network in Myanmar. </w:t>
            </w:r>
          </w:p>
          <w:p w14:paraId="3C121CC2" w14:textId="0C342863" w:rsidR="00E23DF4" w:rsidRPr="006742E2" w:rsidRDefault="00E23DF4" w:rsidP="30BE2320">
            <w:pPr>
              <w:rPr>
                <w:rFonts w:eastAsia="Brush Script MT"/>
                <w:sz w:val="22"/>
                <w:szCs w:val="22"/>
              </w:rPr>
            </w:pPr>
          </w:p>
          <w:p w14:paraId="45CE4F9D" w14:textId="0E3FD321" w:rsidR="00E23DF4" w:rsidRPr="006742E2" w:rsidRDefault="00E23DF4" w:rsidP="008124C7">
            <w:pPr>
              <w:rPr>
                <w:rFonts w:ascii="Calibri" w:hAnsi="Calibri" w:cs="Calibri"/>
                <w:sz w:val="22"/>
                <w:szCs w:val="22"/>
              </w:rPr>
            </w:pPr>
            <w:r w:rsidRPr="30BE2320">
              <w:rPr>
                <w:rFonts w:eastAsia="Brush Script MT"/>
                <w:sz w:val="22"/>
                <w:szCs w:val="22"/>
              </w:rPr>
              <w:t xml:space="preserve">The briefing further highlights gender-specific security issues and entitlements to help raise staff awareness of gender issues related to organizational culture and safety and security.  Integration of gender issues into induction processes is in line with requirements for Performance Indicator 5.2 Gender Capacities (criteria c) as well as Performance Indicator 4.2 Organizational Culture.  </w:t>
            </w:r>
          </w:p>
          <w:p w14:paraId="16D10318" w14:textId="77777777" w:rsidR="00E23DF4" w:rsidRPr="006742E2" w:rsidRDefault="00E23DF4" w:rsidP="001721D4">
            <w:pPr>
              <w:rPr>
                <w:rFonts w:ascii="Calibri" w:hAnsi="Calibri" w:cs="Calibri"/>
                <w:sz w:val="22"/>
                <w:szCs w:val="22"/>
              </w:rPr>
            </w:pPr>
          </w:p>
        </w:tc>
      </w:tr>
      <w:tr w:rsidR="00E23DF4" w14:paraId="1EA371A2" w14:textId="77777777" w:rsidTr="063C56C8">
        <w:tc>
          <w:tcPr>
            <w:tcW w:w="9350" w:type="dxa"/>
            <w:gridSpan w:val="4"/>
            <w:shd w:val="clear" w:color="auto" w:fill="auto"/>
          </w:tcPr>
          <w:p w14:paraId="522CE03D" w14:textId="77777777" w:rsidR="00E23DF4" w:rsidRPr="00151947" w:rsidRDefault="00E23DF4" w:rsidP="008124C7">
            <w:pPr>
              <w:rPr>
                <w:rFonts w:ascii="Forte" w:eastAsia="Brush Script MT" w:hAnsi="Forte" w:cs="Brush Script MT"/>
                <w:sz w:val="28"/>
                <w:szCs w:val="28"/>
              </w:rPr>
            </w:pPr>
          </w:p>
        </w:tc>
      </w:tr>
      <w:tr w:rsidR="00E23DF4" w:rsidRPr="00B23671" w14:paraId="7E8FBA39" w14:textId="77777777" w:rsidTr="063C56C8">
        <w:tc>
          <w:tcPr>
            <w:tcW w:w="9350" w:type="dxa"/>
            <w:gridSpan w:val="4"/>
            <w:shd w:val="clear" w:color="auto" w:fill="CC3399"/>
          </w:tcPr>
          <w:p w14:paraId="7F4B15C9" w14:textId="77777777" w:rsidR="00E23DF4" w:rsidRPr="00B23671" w:rsidRDefault="00E23DF4" w:rsidP="00B23671">
            <w:pPr>
              <w:jc w:val="center"/>
              <w:rPr>
                <w:rFonts w:ascii="Calibri" w:eastAsia="Brush Script MT" w:hAnsi="Calibri" w:cs="Calibri"/>
                <w:b/>
                <w:bCs/>
                <w:color w:val="FFFFFF" w:themeColor="background1"/>
                <w:sz w:val="28"/>
                <w:szCs w:val="28"/>
              </w:rPr>
            </w:pPr>
            <w:r w:rsidRPr="00B23671">
              <w:rPr>
                <w:rFonts w:ascii="Calibri" w:eastAsia="Brush Script MT" w:hAnsi="Calibri" w:cs="Calibri"/>
                <w:b/>
                <w:bCs/>
                <w:color w:val="FFFFFF" w:themeColor="background1"/>
                <w:sz w:val="28"/>
                <w:szCs w:val="28"/>
              </w:rPr>
              <w:t xml:space="preserve">Performance Indicator </w:t>
            </w:r>
            <w:r>
              <w:rPr>
                <w:rFonts w:ascii="Calibri" w:eastAsia="Brush Script MT" w:hAnsi="Calibri" w:cs="Calibri"/>
                <w:b/>
                <w:bCs/>
                <w:color w:val="FFFFFF" w:themeColor="background1"/>
                <w:sz w:val="28"/>
                <w:szCs w:val="28"/>
              </w:rPr>
              <w:t>5.2</w:t>
            </w:r>
            <w:r w:rsidRPr="00B23671">
              <w:rPr>
                <w:rFonts w:ascii="Calibri" w:eastAsia="Brush Script MT" w:hAnsi="Calibri" w:cs="Calibri"/>
                <w:b/>
                <w:bCs/>
                <w:color w:val="FFFFFF" w:themeColor="background1"/>
                <w:sz w:val="28"/>
                <w:szCs w:val="28"/>
              </w:rPr>
              <w:t xml:space="preserve"> </w:t>
            </w:r>
            <w:r>
              <w:rPr>
                <w:rFonts w:ascii="Calibri" w:eastAsia="Brush Script MT" w:hAnsi="Calibri" w:cs="Calibri"/>
                <w:b/>
                <w:bCs/>
                <w:color w:val="FFFFFF" w:themeColor="background1"/>
                <w:sz w:val="28"/>
                <w:szCs w:val="28"/>
              </w:rPr>
              <w:t>Gender Capacities</w:t>
            </w:r>
          </w:p>
        </w:tc>
      </w:tr>
      <w:tr w:rsidR="00E23DF4" w:rsidRPr="00B23671" w14:paraId="11976EB9" w14:textId="77777777" w:rsidTr="063C56C8">
        <w:tc>
          <w:tcPr>
            <w:tcW w:w="3116" w:type="dxa"/>
            <w:shd w:val="clear" w:color="auto" w:fill="FF99CC"/>
          </w:tcPr>
          <w:p w14:paraId="6AE826CC" w14:textId="77777777" w:rsidR="00E23DF4" w:rsidRPr="003A1EA6" w:rsidRDefault="00E23DF4" w:rsidP="00B23671">
            <w:pPr>
              <w:jc w:val="center"/>
              <w:rPr>
                <w:rFonts w:ascii="Forte" w:eastAsia="Brush Script MT" w:hAnsi="Forte" w:cs="Brush Script MT"/>
                <w:b/>
                <w:bCs/>
                <w:sz w:val="28"/>
                <w:szCs w:val="28"/>
              </w:rPr>
            </w:pPr>
            <w:r w:rsidRPr="003A1EA6">
              <w:rPr>
                <w:b/>
                <w:bCs/>
                <w:sz w:val="22"/>
                <w:szCs w:val="22"/>
              </w:rPr>
              <w:t>Approaches Minimum Requirements</w:t>
            </w:r>
          </w:p>
        </w:tc>
        <w:tc>
          <w:tcPr>
            <w:tcW w:w="3117" w:type="dxa"/>
            <w:gridSpan w:val="2"/>
            <w:shd w:val="clear" w:color="auto" w:fill="FF99CC"/>
          </w:tcPr>
          <w:p w14:paraId="67255751" w14:textId="77777777" w:rsidR="00E23DF4" w:rsidRPr="003A1EA6" w:rsidRDefault="00E23DF4" w:rsidP="00B23671">
            <w:pPr>
              <w:jc w:val="center"/>
              <w:rPr>
                <w:b/>
                <w:bCs/>
                <w:sz w:val="22"/>
                <w:szCs w:val="22"/>
              </w:rPr>
            </w:pPr>
            <w:r w:rsidRPr="003A1EA6">
              <w:rPr>
                <w:b/>
                <w:bCs/>
                <w:sz w:val="22"/>
                <w:szCs w:val="22"/>
              </w:rPr>
              <w:t>Meets Minimum</w:t>
            </w:r>
          </w:p>
          <w:p w14:paraId="1E93BE55" w14:textId="77777777" w:rsidR="00E23DF4" w:rsidRPr="003A1EA6" w:rsidRDefault="00E23DF4" w:rsidP="00B23671">
            <w:pPr>
              <w:jc w:val="center"/>
              <w:rPr>
                <w:rFonts w:ascii="Forte" w:eastAsia="Brush Script MT" w:hAnsi="Forte" w:cs="Brush Script MT"/>
                <w:b/>
                <w:bCs/>
                <w:sz w:val="28"/>
                <w:szCs w:val="28"/>
              </w:rPr>
            </w:pPr>
            <w:r w:rsidRPr="003A1EA6">
              <w:rPr>
                <w:b/>
                <w:bCs/>
                <w:sz w:val="22"/>
                <w:szCs w:val="22"/>
              </w:rPr>
              <w:t>Requirements</w:t>
            </w:r>
          </w:p>
        </w:tc>
        <w:tc>
          <w:tcPr>
            <w:tcW w:w="3117" w:type="dxa"/>
            <w:shd w:val="clear" w:color="auto" w:fill="FF99CC"/>
          </w:tcPr>
          <w:p w14:paraId="24F978AE" w14:textId="77777777" w:rsidR="00E23DF4" w:rsidRPr="003A1EA6" w:rsidRDefault="00E23DF4" w:rsidP="00B23671">
            <w:pPr>
              <w:jc w:val="center"/>
              <w:rPr>
                <w:rFonts w:ascii="Forte" w:eastAsia="Brush Script MT" w:hAnsi="Forte" w:cs="Brush Script MT"/>
                <w:b/>
                <w:bCs/>
                <w:sz w:val="28"/>
                <w:szCs w:val="28"/>
              </w:rPr>
            </w:pPr>
            <w:r w:rsidRPr="003A1EA6">
              <w:rPr>
                <w:b/>
                <w:bCs/>
                <w:sz w:val="22"/>
                <w:szCs w:val="22"/>
              </w:rPr>
              <w:t>Exceeds Minimum Requirements</w:t>
            </w:r>
          </w:p>
        </w:tc>
      </w:tr>
      <w:tr w:rsidR="00E23DF4" w:rsidRPr="00FF6863" w14:paraId="329D3151" w14:textId="77777777" w:rsidTr="063C56C8">
        <w:tc>
          <w:tcPr>
            <w:tcW w:w="3116" w:type="dxa"/>
            <w:shd w:val="clear" w:color="auto" w:fill="FFCCCC"/>
          </w:tcPr>
          <w:p w14:paraId="797F7BEE" w14:textId="77777777" w:rsidR="00E23DF4" w:rsidRPr="006B7C46" w:rsidRDefault="00E23DF4" w:rsidP="063C56C8">
            <w:pPr>
              <w:rPr>
                <w:rFonts w:eastAsia="Times New Roman" w:cstheme="minorHAnsi"/>
                <w:color w:val="000000" w:themeColor="text1"/>
                <w:sz w:val="22"/>
                <w:szCs w:val="22"/>
              </w:rPr>
            </w:pPr>
            <w:r w:rsidRPr="006B7C46">
              <w:rPr>
                <w:rFonts w:eastAsia="Times New Roman" w:cstheme="minorHAnsi"/>
                <w:b/>
                <w:bCs/>
                <w:sz w:val="22"/>
                <w:szCs w:val="22"/>
                <w:lang w:val="en-AU"/>
              </w:rPr>
              <w:t>a)</w:t>
            </w:r>
            <w:r w:rsidRPr="006B7C46">
              <w:rPr>
                <w:rFonts w:eastAsia="Times New Roman" w:cstheme="minorHAnsi"/>
                <w:sz w:val="22"/>
                <w:szCs w:val="22"/>
                <w:lang w:val="en-AU"/>
              </w:rPr>
              <w:t xml:space="preserve"> At least one substantive inter-agency capacity development activity for UN personnel has been carried out during the past year.</w:t>
            </w:r>
          </w:p>
        </w:tc>
        <w:tc>
          <w:tcPr>
            <w:tcW w:w="3117" w:type="dxa"/>
            <w:gridSpan w:val="2"/>
            <w:shd w:val="clear" w:color="auto" w:fill="FFCCCC"/>
          </w:tcPr>
          <w:p w14:paraId="2AC259AA" w14:textId="3AF4C691" w:rsidR="00E23DF4" w:rsidRPr="006B7C46" w:rsidRDefault="00E23DF4" w:rsidP="063C56C8">
            <w:pPr>
              <w:rPr>
                <w:rFonts w:eastAsia="Times New Roman" w:cstheme="minorHAnsi"/>
                <w:sz w:val="22"/>
                <w:szCs w:val="22"/>
                <w:lang w:val="en-AU"/>
              </w:rPr>
            </w:pPr>
            <w:r w:rsidRPr="006B7C46">
              <w:rPr>
                <w:rFonts w:eastAsia="Times New Roman" w:cstheme="minorHAnsi"/>
                <w:sz w:val="22"/>
                <w:szCs w:val="22"/>
                <w:lang w:val="en-AU"/>
              </w:rPr>
              <w:t xml:space="preserve">Meets </w:t>
            </w:r>
            <w:r w:rsidRPr="006B7C46">
              <w:rPr>
                <w:rFonts w:eastAsia="Times New Roman" w:cstheme="minorHAnsi"/>
                <w:b/>
                <w:bCs/>
                <w:sz w:val="22"/>
                <w:szCs w:val="22"/>
                <w:lang w:val="en-AU"/>
              </w:rPr>
              <w:t>two</w:t>
            </w:r>
            <w:r w:rsidRPr="006B7C46">
              <w:rPr>
                <w:rFonts w:eastAsia="Times New Roman" w:cstheme="minorHAnsi"/>
                <w:sz w:val="22"/>
                <w:szCs w:val="22"/>
                <w:lang w:val="en-AU"/>
              </w:rPr>
              <w:t xml:space="preserve"> of the following </w:t>
            </w:r>
            <w:r w:rsidRPr="006B7C46">
              <w:rPr>
                <w:rFonts w:eastAsia="Times New Roman" w:cstheme="minorHAnsi"/>
                <w:b/>
                <w:bCs/>
                <w:sz w:val="22"/>
                <w:szCs w:val="22"/>
                <w:lang w:val="en-AU"/>
              </w:rPr>
              <w:t>three</w:t>
            </w:r>
            <w:r w:rsidRPr="006B7C46">
              <w:rPr>
                <w:rFonts w:eastAsia="Times New Roman" w:cstheme="minorHAnsi"/>
                <w:sz w:val="22"/>
                <w:szCs w:val="22"/>
                <w:lang w:val="en-AU"/>
              </w:rPr>
              <w:t>:</w:t>
            </w:r>
            <w:r w:rsidRPr="006B7C46">
              <w:rPr>
                <w:rFonts w:cstheme="minorHAnsi"/>
              </w:rPr>
              <w:br/>
            </w:r>
          </w:p>
          <w:p w14:paraId="7CF6A080" w14:textId="77777777" w:rsidR="00E23DF4" w:rsidRPr="006B7C46" w:rsidRDefault="00E23DF4" w:rsidP="063C56C8">
            <w:pPr>
              <w:rPr>
                <w:rFonts w:eastAsia="Times New Roman" w:cstheme="minorHAnsi"/>
                <w:sz w:val="22"/>
                <w:szCs w:val="22"/>
                <w:lang w:val="en-AU"/>
              </w:rPr>
            </w:pPr>
            <w:r w:rsidRPr="006B7C46">
              <w:rPr>
                <w:rFonts w:eastAsia="Times New Roman" w:cstheme="minorHAnsi"/>
                <w:b/>
                <w:bCs/>
                <w:sz w:val="22"/>
                <w:szCs w:val="22"/>
                <w:lang w:val="en-AU"/>
              </w:rPr>
              <w:t>a)</w:t>
            </w:r>
            <w:r w:rsidRPr="006B7C46">
              <w:rPr>
                <w:rFonts w:eastAsia="Times New Roman" w:cstheme="minorHAnsi"/>
                <w:sz w:val="22"/>
                <w:szCs w:val="22"/>
                <w:lang w:val="en-AU"/>
              </w:rPr>
              <w:t xml:space="preserve"> At least one substantive inter-agency capacity development activity for UN personnel has been carried out during the past year.</w:t>
            </w:r>
          </w:p>
          <w:p w14:paraId="1C785539" w14:textId="77777777" w:rsidR="00E23DF4" w:rsidRPr="006B7C46" w:rsidRDefault="00E23DF4" w:rsidP="063C56C8">
            <w:pPr>
              <w:rPr>
                <w:rFonts w:eastAsia="Times New Roman" w:cstheme="minorHAnsi"/>
                <w:sz w:val="22"/>
                <w:szCs w:val="22"/>
                <w:lang w:val="en-AU"/>
              </w:rPr>
            </w:pPr>
          </w:p>
          <w:p w14:paraId="4F6A35F6" w14:textId="77777777" w:rsidR="00E23DF4" w:rsidRPr="006B7C46" w:rsidRDefault="00E23DF4" w:rsidP="063C56C8">
            <w:pPr>
              <w:rPr>
                <w:rFonts w:eastAsia="Times New Roman" w:cstheme="minorHAnsi"/>
                <w:sz w:val="22"/>
                <w:szCs w:val="22"/>
                <w:lang w:val="en-AU"/>
              </w:rPr>
            </w:pPr>
            <w:r w:rsidRPr="006B7C46">
              <w:rPr>
                <w:rFonts w:eastAsia="Times New Roman" w:cstheme="minorHAnsi"/>
                <w:b/>
                <w:bCs/>
                <w:sz w:val="22"/>
                <w:szCs w:val="22"/>
                <w:lang w:val="en-AU"/>
              </w:rPr>
              <w:t xml:space="preserve">b) </w:t>
            </w:r>
            <w:r w:rsidRPr="006B7C46">
              <w:rPr>
                <w:rFonts w:eastAsia="Times New Roman" w:cstheme="minorHAnsi"/>
                <w:sz w:val="22"/>
                <w:szCs w:val="22"/>
                <w:lang w:val="en-AU"/>
              </w:rPr>
              <w:t>A capacity development plan based on an inter-agency capacity assessment is established or updated at least once per Cooperation Framework cycle and targets are on track.</w:t>
            </w:r>
          </w:p>
          <w:p w14:paraId="38A4F86F" w14:textId="77777777" w:rsidR="00E23DF4" w:rsidRPr="006B7C46" w:rsidRDefault="00E23DF4" w:rsidP="063C56C8">
            <w:pPr>
              <w:rPr>
                <w:rFonts w:eastAsia="Times New Roman" w:cstheme="minorHAnsi"/>
                <w:sz w:val="22"/>
                <w:szCs w:val="22"/>
                <w:lang w:val="en-AU"/>
              </w:rPr>
            </w:pPr>
          </w:p>
          <w:p w14:paraId="2BDB7A8A" w14:textId="77777777" w:rsidR="00E23DF4" w:rsidRPr="006B7C46" w:rsidRDefault="00E23DF4" w:rsidP="063C56C8">
            <w:pPr>
              <w:contextualSpacing/>
              <w:rPr>
                <w:rFonts w:eastAsia="Times New Roman" w:cstheme="minorHAnsi"/>
                <w:color w:val="000000" w:themeColor="text1"/>
                <w:sz w:val="22"/>
                <w:szCs w:val="22"/>
              </w:rPr>
            </w:pPr>
            <w:r w:rsidRPr="006B7C46">
              <w:rPr>
                <w:rFonts w:eastAsia="Times New Roman" w:cstheme="minorHAnsi"/>
                <w:b/>
                <w:bCs/>
                <w:sz w:val="22"/>
                <w:szCs w:val="22"/>
                <w:lang w:val="en-AU"/>
              </w:rPr>
              <w:t xml:space="preserve">c) </w:t>
            </w:r>
            <w:r w:rsidRPr="006B7C46">
              <w:rPr>
                <w:rFonts w:eastAsia="Times New Roman" w:cstheme="minorHAnsi"/>
                <w:sz w:val="22"/>
                <w:szCs w:val="22"/>
                <w:lang w:val="en-AU"/>
              </w:rPr>
              <w:t>UNCT induction material includes gender equality and the empowerment of women commitments and related development challenges of the country.</w:t>
            </w:r>
          </w:p>
        </w:tc>
        <w:tc>
          <w:tcPr>
            <w:tcW w:w="3117" w:type="dxa"/>
            <w:shd w:val="clear" w:color="auto" w:fill="FFCCCC"/>
          </w:tcPr>
          <w:p w14:paraId="1DF8CD29" w14:textId="419735ED" w:rsidR="00E23DF4" w:rsidRPr="006B7C46" w:rsidRDefault="00E23DF4" w:rsidP="063C56C8">
            <w:pPr>
              <w:rPr>
                <w:rFonts w:eastAsia="Times New Roman" w:cstheme="minorHAnsi"/>
                <w:sz w:val="22"/>
                <w:szCs w:val="22"/>
                <w:lang w:val="en-AU"/>
              </w:rPr>
            </w:pPr>
            <w:r w:rsidRPr="006B7C46">
              <w:rPr>
                <w:rFonts w:eastAsia="Times New Roman" w:cstheme="minorHAnsi"/>
                <w:sz w:val="22"/>
                <w:szCs w:val="22"/>
                <w:lang w:val="en-AU"/>
              </w:rPr>
              <w:t xml:space="preserve">Meets </w:t>
            </w:r>
            <w:proofErr w:type="gramStart"/>
            <w:r w:rsidRPr="006B7C46">
              <w:rPr>
                <w:rFonts w:eastAsia="Times New Roman" w:cstheme="minorHAnsi"/>
                <w:b/>
                <w:bCs/>
                <w:sz w:val="22"/>
                <w:szCs w:val="22"/>
                <w:lang w:val="en-AU"/>
              </w:rPr>
              <w:t xml:space="preserve">all </w:t>
            </w:r>
            <w:r w:rsidRPr="006B7C46">
              <w:rPr>
                <w:rFonts w:eastAsia="Times New Roman" w:cstheme="minorHAnsi"/>
                <w:sz w:val="22"/>
                <w:szCs w:val="22"/>
                <w:lang w:val="en-AU"/>
              </w:rPr>
              <w:t>of</w:t>
            </w:r>
            <w:proofErr w:type="gramEnd"/>
            <w:r w:rsidRPr="006B7C46">
              <w:rPr>
                <w:rFonts w:eastAsia="Times New Roman" w:cstheme="minorHAnsi"/>
                <w:sz w:val="22"/>
                <w:szCs w:val="22"/>
                <w:lang w:val="en-AU"/>
              </w:rPr>
              <w:t xml:space="preserve"> the following:</w:t>
            </w:r>
            <w:r w:rsidRPr="006B7C46">
              <w:rPr>
                <w:rFonts w:cstheme="minorHAnsi"/>
              </w:rPr>
              <w:br/>
            </w:r>
          </w:p>
          <w:p w14:paraId="6CE36D3E" w14:textId="77777777" w:rsidR="00E23DF4" w:rsidRPr="006B7C46" w:rsidRDefault="00E23DF4" w:rsidP="063C56C8">
            <w:pPr>
              <w:rPr>
                <w:rFonts w:eastAsia="Times New Roman" w:cstheme="minorHAnsi"/>
                <w:sz w:val="22"/>
                <w:szCs w:val="22"/>
                <w:lang w:val="en-AU"/>
              </w:rPr>
            </w:pPr>
            <w:r w:rsidRPr="006B7C46">
              <w:rPr>
                <w:rFonts w:eastAsia="Times New Roman" w:cstheme="minorHAnsi"/>
                <w:b/>
                <w:bCs/>
                <w:sz w:val="22"/>
                <w:szCs w:val="22"/>
                <w:lang w:val="en-AU"/>
              </w:rPr>
              <w:t>a)</w:t>
            </w:r>
            <w:r w:rsidRPr="006B7C46">
              <w:rPr>
                <w:rFonts w:eastAsia="Times New Roman" w:cstheme="minorHAnsi"/>
                <w:sz w:val="22"/>
                <w:szCs w:val="22"/>
                <w:lang w:val="en-AU"/>
              </w:rPr>
              <w:t xml:space="preserve"> At least one substantive inter-agency capacity development activity for UN personnel has been carried out during the past year.</w:t>
            </w:r>
          </w:p>
          <w:p w14:paraId="6BE2CB12" w14:textId="77777777" w:rsidR="00E23DF4" w:rsidRPr="006B7C46" w:rsidRDefault="00E23DF4" w:rsidP="063C56C8">
            <w:pPr>
              <w:rPr>
                <w:rFonts w:eastAsia="Times New Roman" w:cstheme="minorHAnsi"/>
                <w:sz w:val="22"/>
                <w:szCs w:val="22"/>
                <w:lang w:val="en-AU"/>
              </w:rPr>
            </w:pPr>
          </w:p>
          <w:p w14:paraId="769572F0" w14:textId="77777777" w:rsidR="00E23DF4" w:rsidRPr="006B7C46" w:rsidRDefault="00E23DF4" w:rsidP="063C56C8">
            <w:pPr>
              <w:rPr>
                <w:rFonts w:eastAsia="Times New Roman" w:cstheme="minorHAnsi"/>
                <w:sz w:val="22"/>
                <w:szCs w:val="22"/>
                <w:lang w:val="en-AU"/>
              </w:rPr>
            </w:pPr>
            <w:r w:rsidRPr="006B7C46">
              <w:rPr>
                <w:rFonts w:eastAsia="Times New Roman" w:cstheme="minorHAnsi"/>
                <w:b/>
                <w:bCs/>
                <w:sz w:val="22"/>
                <w:szCs w:val="22"/>
                <w:lang w:val="en-AU"/>
              </w:rPr>
              <w:t xml:space="preserve">b) </w:t>
            </w:r>
            <w:r w:rsidRPr="006B7C46">
              <w:rPr>
                <w:rFonts w:eastAsia="Times New Roman" w:cstheme="minorHAnsi"/>
                <w:sz w:val="22"/>
                <w:szCs w:val="22"/>
                <w:lang w:val="en-AU"/>
              </w:rPr>
              <w:t>A capacity development plan based on an inter-agency capacity assessment is established or updated at least once per Cooperation Framework cycle and targets are on track.</w:t>
            </w:r>
          </w:p>
          <w:p w14:paraId="5E6755B3" w14:textId="77777777" w:rsidR="00E23DF4" w:rsidRPr="006B7C46" w:rsidRDefault="00E23DF4" w:rsidP="063C56C8">
            <w:pPr>
              <w:rPr>
                <w:rFonts w:eastAsia="Times New Roman" w:cstheme="minorHAnsi"/>
                <w:sz w:val="22"/>
                <w:szCs w:val="22"/>
                <w:lang w:val="en-AU"/>
              </w:rPr>
            </w:pPr>
          </w:p>
          <w:p w14:paraId="3D4F9F40" w14:textId="77777777" w:rsidR="00E23DF4" w:rsidRPr="006B7C46" w:rsidRDefault="00E23DF4" w:rsidP="063C56C8">
            <w:pPr>
              <w:rPr>
                <w:rFonts w:eastAsia="Times New Roman" w:cstheme="minorHAnsi"/>
                <w:color w:val="000000" w:themeColor="text1"/>
                <w:sz w:val="22"/>
                <w:szCs w:val="22"/>
              </w:rPr>
            </w:pPr>
            <w:r w:rsidRPr="006B7C46">
              <w:rPr>
                <w:rFonts w:eastAsia="Times New Roman" w:cstheme="minorHAnsi"/>
                <w:b/>
                <w:bCs/>
                <w:sz w:val="22"/>
                <w:szCs w:val="22"/>
                <w:lang w:val="en-AU"/>
              </w:rPr>
              <w:t xml:space="preserve">c) </w:t>
            </w:r>
            <w:r w:rsidRPr="006B7C46">
              <w:rPr>
                <w:rFonts w:eastAsia="Times New Roman" w:cstheme="minorHAnsi"/>
                <w:sz w:val="22"/>
                <w:szCs w:val="22"/>
                <w:lang w:val="en-AU"/>
              </w:rPr>
              <w:t>UNCT induction material includes gender equality and the empowerment of women commitments and related development challenges of the country.</w:t>
            </w:r>
          </w:p>
        </w:tc>
      </w:tr>
    </w:tbl>
    <w:p w14:paraId="4DD31D96" w14:textId="3722E9EC" w:rsidR="00E42395" w:rsidRDefault="00E42395"/>
    <w:p w14:paraId="5174C1D3" w14:textId="77777777" w:rsidR="00E42395" w:rsidRDefault="00E42395"/>
    <w:p w14:paraId="2CDEA08C" w14:textId="77777777" w:rsidR="00E23DF4" w:rsidRDefault="00E23DF4"/>
    <w:p w14:paraId="296E05C6" w14:textId="452F6AC0" w:rsidR="002C4080" w:rsidRPr="00845173" w:rsidRDefault="002C4080" w:rsidP="4044FCEA">
      <w:pPr>
        <w:jc w:val="center"/>
        <w:rPr>
          <w:b/>
          <w:bCs/>
          <w:u w:val="single"/>
        </w:rPr>
      </w:pPr>
      <w:r w:rsidRPr="4044FCEA">
        <w:rPr>
          <w:b/>
          <w:bCs/>
          <w:u w:val="single"/>
        </w:rPr>
        <w:t xml:space="preserve">Myanmar UNDSS </w:t>
      </w:r>
      <w:r w:rsidR="00F10F54" w:rsidRPr="4044FCEA">
        <w:rPr>
          <w:b/>
          <w:bCs/>
          <w:u w:val="single"/>
        </w:rPr>
        <w:t>Security B</w:t>
      </w:r>
      <w:r w:rsidRPr="4044FCEA">
        <w:rPr>
          <w:b/>
          <w:bCs/>
          <w:u w:val="single"/>
        </w:rPr>
        <w:t>riefing</w:t>
      </w:r>
      <w:r w:rsidR="002B553D" w:rsidRPr="4044FCEA">
        <w:rPr>
          <w:b/>
          <w:bCs/>
          <w:u w:val="single"/>
        </w:rPr>
        <w:t xml:space="preserve"> Includes Gender Equality</w:t>
      </w:r>
      <w:r w:rsidR="00B068AD" w:rsidRPr="4044FCEA">
        <w:rPr>
          <w:b/>
          <w:bCs/>
          <w:u w:val="single"/>
        </w:rPr>
        <w:t xml:space="preserve"> Elements</w:t>
      </w:r>
    </w:p>
    <w:p w14:paraId="580B35B3" w14:textId="6E90E376" w:rsidR="3504FD28" w:rsidRDefault="3504FD28" w:rsidP="4044FCEA">
      <w:pPr>
        <w:jc w:val="center"/>
        <w:rPr>
          <w:b/>
          <w:bCs/>
          <w:i/>
          <w:iCs/>
        </w:rPr>
      </w:pPr>
      <w:r w:rsidRPr="4044FCEA">
        <w:rPr>
          <w:b/>
          <w:bCs/>
          <w:i/>
          <w:iCs/>
        </w:rPr>
        <w:t>Developed for UNCT-SWAP Scorecard Toolkit</w:t>
      </w:r>
    </w:p>
    <w:p w14:paraId="7AF7D097" w14:textId="77777777" w:rsidR="002C4080" w:rsidRDefault="002C4080" w:rsidP="002C4080"/>
    <w:p w14:paraId="31D7BB5B" w14:textId="3A4AE0CF" w:rsidR="002C4080" w:rsidRPr="002C4080" w:rsidRDefault="00F10F54" w:rsidP="002C4080">
      <w:pPr>
        <w:rPr>
          <w:rFonts w:ascii="Times New Roman" w:eastAsia="Times New Roman" w:hAnsi="Times New Roman" w:cs="Times New Roman"/>
        </w:rPr>
      </w:pPr>
      <w:r w:rsidRPr="00F10F54">
        <w:rPr>
          <w:i/>
          <w:iCs/>
        </w:rPr>
        <w:t>K</w:t>
      </w:r>
      <w:r w:rsidR="002C4080" w:rsidRPr="00F10F54">
        <w:rPr>
          <w:rFonts w:ascii="Calibri" w:eastAsia="Times New Roman" w:hAnsi="Calibri" w:cs="Calibri"/>
          <w:i/>
          <w:iCs/>
          <w:color w:val="000000"/>
          <w:sz w:val="22"/>
          <w:szCs w:val="22"/>
        </w:rPr>
        <w:t>n</w:t>
      </w:r>
      <w:r w:rsidR="002C4080" w:rsidRPr="002C4080">
        <w:rPr>
          <w:rFonts w:ascii="Calibri" w:eastAsia="Times New Roman" w:hAnsi="Calibri" w:cs="Calibri"/>
          <w:i/>
          <w:iCs/>
          <w:color w:val="000000"/>
          <w:sz w:val="22"/>
          <w:szCs w:val="22"/>
        </w:rPr>
        <w:t xml:space="preserve">owledge and awareness </w:t>
      </w:r>
      <w:r w:rsidR="002C4080">
        <w:rPr>
          <w:rFonts w:ascii="Calibri" w:eastAsia="Times New Roman" w:hAnsi="Calibri" w:cs="Calibri"/>
          <w:i/>
          <w:iCs/>
          <w:color w:val="000000"/>
          <w:sz w:val="22"/>
          <w:szCs w:val="22"/>
        </w:rPr>
        <w:t xml:space="preserve">of gender issues </w:t>
      </w:r>
      <w:r>
        <w:rPr>
          <w:rFonts w:ascii="Calibri" w:eastAsia="Times New Roman" w:hAnsi="Calibri" w:cs="Calibri"/>
          <w:i/>
          <w:iCs/>
          <w:color w:val="000000"/>
          <w:sz w:val="22"/>
          <w:szCs w:val="22"/>
        </w:rPr>
        <w:t xml:space="preserve">has been supported in Myanmar </w:t>
      </w:r>
      <w:r w:rsidR="002C4080">
        <w:rPr>
          <w:rFonts w:ascii="Calibri" w:eastAsia="Times New Roman" w:hAnsi="Calibri" w:cs="Calibri"/>
          <w:i/>
          <w:iCs/>
          <w:color w:val="000000"/>
          <w:sz w:val="22"/>
          <w:szCs w:val="22"/>
        </w:rPr>
        <w:t xml:space="preserve">with the inclusion of principles of sexual exploitation and abuse and gender specific home security issues and entitlements </w:t>
      </w:r>
      <w:r w:rsidR="002C4080" w:rsidRPr="002C4080">
        <w:rPr>
          <w:rFonts w:ascii="Calibri" w:eastAsia="Times New Roman" w:hAnsi="Calibri" w:cs="Calibri"/>
          <w:i/>
          <w:iCs/>
          <w:color w:val="000000"/>
          <w:sz w:val="22"/>
          <w:szCs w:val="22"/>
        </w:rPr>
        <w:t>in the Security Briefing for new UN personnel</w:t>
      </w:r>
      <w:r w:rsidR="002C4080">
        <w:rPr>
          <w:rFonts w:ascii="Calibri" w:eastAsia="Times New Roman" w:hAnsi="Calibri" w:cs="Calibri"/>
          <w:i/>
          <w:iCs/>
          <w:color w:val="000000"/>
          <w:sz w:val="22"/>
          <w:szCs w:val="22"/>
        </w:rPr>
        <w:t xml:space="preserve"> in Myanmar conducted by UNDSS. </w:t>
      </w:r>
      <w:r>
        <w:rPr>
          <w:rFonts w:ascii="Calibri" w:eastAsia="Times New Roman" w:hAnsi="Calibri" w:cs="Calibri"/>
          <w:i/>
          <w:iCs/>
          <w:color w:val="000000"/>
          <w:sz w:val="22"/>
          <w:szCs w:val="22"/>
        </w:rPr>
        <w:t xml:space="preserve">Inclusion of gender issues in staff inductions processes </w:t>
      </w:r>
      <w:r w:rsidR="00E86324">
        <w:rPr>
          <w:rFonts w:ascii="Calibri" w:eastAsia="Times New Roman" w:hAnsi="Calibri" w:cs="Calibri"/>
          <w:i/>
          <w:iCs/>
          <w:color w:val="000000"/>
          <w:sz w:val="22"/>
          <w:szCs w:val="22"/>
        </w:rPr>
        <w:t xml:space="preserve">supports minimum </w:t>
      </w:r>
      <w:r>
        <w:rPr>
          <w:rFonts w:ascii="Calibri" w:eastAsia="Times New Roman" w:hAnsi="Calibri" w:cs="Calibri"/>
          <w:i/>
          <w:iCs/>
          <w:color w:val="000000"/>
          <w:sz w:val="22"/>
          <w:szCs w:val="22"/>
        </w:rPr>
        <w:t xml:space="preserve">requirements for </w:t>
      </w:r>
      <w:r w:rsidR="00E86324">
        <w:rPr>
          <w:rFonts w:ascii="Calibri" w:eastAsia="Times New Roman" w:hAnsi="Calibri" w:cs="Calibri"/>
          <w:i/>
          <w:iCs/>
          <w:color w:val="000000"/>
          <w:sz w:val="22"/>
          <w:szCs w:val="22"/>
        </w:rPr>
        <w:t xml:space="preserve">UNCT-SWAP Performance Indicators 4.2 Organizational Culture and </w:t>
      </w:r>
      <w:r>
        <w:rPr>
          <w:rFonts w:ascii="Calibri" w:eastAsia="Times New Roman" w:hAnsi="Calibri" w:cs="Calibri"/>
          <w:i/>
          <w:iCs/>
          <w:color w:val="000000"/>
          <w:sz w:val="22"/>
          <w:szCs w:val="22"/>
        </w:rPr>
        <w:t>5.2 Gender Capacities.</w:t>
      </w:r>
      <w:r w:rsidR="00845173">
        <w:rPr>
          <w:rFonts w:ascii="Calibri" w:eastAsia="Times New Roman" w:hAnsi="Calibri" w:cs="Calibri"/>
          <w:i/>
          <w:iCs/>
          <w:color w:val="000000"/>
          <w:sz w:val="22"/>
          <w:szCs w:val="22"/>
        </w:rPr>
        <w:t xml:space="preserve"> Selected slides from orientation PPT are shared below.</w:t>
      </w:r>
    </w:p>
    <w:p w14:paraId="538527D7" w14:textId="4B5FCDFD" w:rsidR="00F96EFD" w:rsidRDefault="00F96EFD"/>
    <w:p w14:paraId="356E4A63" w14:textId="63288BE2" w:rsidR="002C4080" w:rsidRDefault="002C4080"/>
    <w:p w14:paraId="2A9FD649" w14:textId="04714921" w:rsidR="002C4080" w:rsidRPr="002C4080" w:rsidRDefault="002C4080" w:rsidP="002C4080">
      <w:pPr>
        <w:rPr>
          <w:rFonts w:ascii="Times New Roman" w:eastAsia="Times New Roman" w:hAnsi="Times New Roman" w:cs="Times New Roman"/>
        </w:rPr>
      </w:pPr>
    </w:p>
    <w:p w14:paraId="258B47BA" w14:textId="090F2081" w:rsidR="002C4080" w:rsidRDefault="002C4080">
      <w:r>
        <w:rPr>
          <w:noProof/>
        </w:rPr>
        <w:drawing>
          <wp:inline distT="0" distB="0" distL="0" distR="0" wp14:anchorId="788B4670" wp14:editId="063C56C8">
            <wp:extent cx="5943600" cy="441261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4412615"/>
                    </a:xfrm>
                    <a:prstGeom prst="rect">
                      <a:avLst/>
                    </a:prstGeom>
                  </pic:spPr>
                </pic:pic>
              </a:graphicData>
            </a:graphic>
          </wp:inline>
        </w:drawing>
      </w:r>
    </w:p>
    <w:p w14:paraId="245E9A1B" w14:textId="5C4ABBD9" w:rsidR="00845173" w:rsidRDefault="00845173"/>
    <w:p w14:paraId="3A155CF5" w14:textId="609BF6C6" w:rsidR="00845173" w:rsidRPr="002C4080" w:rsidRDefault="00845173">
      <w:r w:rsidRPr="063C56C8">
        <w:rPr>
          <w:rFonts w:ascii="Times New Roman" w:eastAsia="Times New Roman" w:hAnsi="Times New Roman" w:cs="Times New Roman"/>
        </w:rPr>
        <w:lastRenderedPageBreak/>
        <w:fldChar w:fldCharType="begin"/>
      </w:r>
      <w:r w:rsidRPr="063C56C8">
        <w:rPr>
          <w:rFonts w:ascii="Times New Roman" w:eastAsia="Times New Roman" w:hAnsi="Times New Roman" w:cs="Times New Roman"/>
        </w:rPr>
        <w:instrText xml:space="preserve"> INCLUDEPICTURE "/var/folders/sf/qp_00ln92mddlzh88zzz3xwc0000gn/T/com.microsoft.Word/WebArchiveCopyPasteTempFiles/page1image65107568" \* MERGEFORMATINET </w:instrText>
      </w:r>
      <w:r w:rsidRPr="063C56C8">
        <w:rPr>
          <w:rFonts w:ascii="Times New Roman" w:eastAsia="Times New Roman" w:hAnsi="Times New Roman" w:cs="Times New Roman"/>
        </w:rPr>
        <w:fldChar w:fldCharType="separate"/>
      </w:r>
      <w:r>
        <w:rPr>
          <w:noProof/>
        </w:rPr>
        <w:drawing>
          <wp:inline distT="0" distB="0" distL="0" distR="0" wp14:anchorId="5A56E69D" wp14:editId="192E8992">
            <wp:extent cx="5994400" cy="4495800"/>
            <wp:effectExtent l="0" t="0" r="0" b="0"/>
            <wp:docPr id="2" name="Picture 2" descr="page1image651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94400" cy="4495800"/>
                    </a:xfrm>
                    <a:prstGeom prst="rect">
                      <a:avLst/>
                    </a:prstGeom>
                  </pic:spPr>
                </pic:pic>
              </a:graphicData>
            </a:graphic>
          </wp:inline>
        </w:drawing>
      </w:r>
      <w:r w:rsidRPr="063C56C8">
        <w:rPr>
          <w:rFonts w:ascii="Times New Roman" w:eastAsia="Times New Roman" w:hAnsi="Times New Roman" w:cs="Times New Roman"/>
        </w:rPr>
        <w:fldChar w:fldCharType="end"/>
      </w:r>
    </w:p>
    <w:sectPr w:rsidR="00845173" w:rsidRPr="002C4080" w:rsidSect="002E10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orte">
    <w:altName w:val="Calibri"/>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80"/>
    <w:rsid w:val="002B553D"/>
    <w:rsid w:val="002C4080"/>
    <w:rsid w:val="002E10ED"/>
    <w:rsid w:val="004A2E3F"/>
    <w:rsid w:val="006B7C46"/>
    <w:rsid w:val="00845173"/>
    <w:rsid w:val="00B068AD"/>
    <w:rsid w:val="00E23DF4"/>
    <w:rsid w:val="00E42395"/>
    <w:rsid w:val="00E86324"/>
    <w:rsid w:val="00F10F54"/>
    <w:rsid w:val="00F96EFD"/>
    <w:rsid w:val="063C56C8"/>
    <w:rsid w:val="30BE2320"/>
    <w:rsid w:val="3504FD28"/>
    <w:rsid w:val="4044FCEA"/>
    <w:rsid w:val="5A1C315B"/>
    <w:rsid w:val="5CC99346"/>
    <w:rsid w:val="6C09DF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B6C74"/>
  <w15:chartTrackingRefBased/>
  <w15:docId w15:val="{F3F37300-B0F7-E14E-B084-63EB0F74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3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715858">
      <w:bodyDiv w:val="1"/>
      <w:marLeft w:val="0"/>
      <w:marRight w:val="0"/>
      <w:marTop w:val="0"/>
      <w:marBottom w:val="0"/>
      <w:divBdr>
        <w:top w:val="none" w:sz="0" w:space="0" w:color="auto"/>
        <w:left w:val="none" w:sz="0" w:space="0" w:color="auto"/>
        <w:bottom w:val="none" w:sz="0" w:space="0" w:color="auto"/>
        <w:right w:val="none" w:sz="0" w:space="0" w:color="auto"/>
      </w:divBdr>
    </w:div>
    <w:div w:id="370541226">
      <w:bodyDiv w:val="1"/>
      <w:marLeft w:val="0"/>
      <w:marRight w:val="0"/>
      <w:marTop w:val="0"/>
      <w:marBottom w:val="0"/>
      <w:divBdr>
        <w:top w:val="none" w:sz="0" w:space="0" w:color="auto"/>
        <w:left w:val="none" w:sz="0" w:space="0" w:color="auto"/>
        <w:bottom w:val="none" w:sz="0" w:space="0" w:color="auto"/>
        <w:right w:val="none" w:sz="0" w:space="0" w:color="auto"/>
      </w:divBdr>
      <w:divsChild>
        <w:div w:id="2125611840">
          <w:marLeft w:val="0"/>
          <w:marRight w:val="0"/>
          <w:marTop w:val="0"/>
          <w:marBottom w:val="0"/>
          <w:divBdr>
            <w:top w:val="none" w:sz="0" w:space="0" w:color="auto"/>
            <w:left w:val="none" w:sz="0" w:space="0" w:color="auto"/>
            <w:bottom w:val="none" w:sz="0" w:space="0" w:color="auto"/>
            <w:right w:val="none" w:sz="0" w:space="0" w:color="auto"/>
          </w:divBdr>
        </w:div>
      </w:divsChild>
    </w:div>
    <w:div w:id="12788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E2ED6EF13AD8468F9F6450BEA53A76" ma:contentTypeVersion="5" ma:contentTypeDescription="Create a new document." ma:contentTypeScope="" ma:versionID="e895a0e14ecdcbdc001207b88eb68029">
  <xsd:schema xmlns:xsd="http://www.w3.org/2001/XMLSchema" xmlns:xs="http://www.w3.org/2001/XMLSchema" xmlns:p="http://schemas.microsoft.com/office/2006/metadata/properties" xmlns:ns2="6e38f6cf-469e-4c31-af3f-aa47f9e038a0" targetNamespace="http://schemas.microsoft.com/office/2006/metadata/properties" ma:root="true" ma:fieldsID="8f438b23a1ab617a506ed5a86a302497" ns2:_="">
    <xsd:import namespace="6e38f6cf-469e-4c31-af3f-aa47f9e038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8f6cf-469e-4c31-af3f-aa47f9e0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D7A5ED-5AC1-455A-8B3F-DE01E32F0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8f6cf-469e-4c31-af3f-aa47f9e03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FBFBA-9E71-44D7-A077-E826CA206807}">
  <ds:schemaRefs>
    <ds:schemaRef ds:uri="http://schemas.microsoft.com/sharepoint/v3/contenttype/forms"/>
  </ds:schemaRefs>
</ds:datastoreItem>
</file>

<file path=customXml/itemProps3.xml><?xml version="1.0" encoding="utf-8"?>
<ds:datastoreItem xmlns:ds="http://schemas.openxmlformats.org/officeDocument/2006/customXml" ds:itemID="{FCC3D201-874D-4C75-8411-3866EA9445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Lee Esser</dc:creator>
  <cp:keywords/>
  <dc:description/>
  <cp:lastModifiedBy>Denise Laaveri</cp:lastModifiedBy>
  <cp:revision>13</cp:revision>
  <dcterms:created xsi:type="dcterms:W3CDTF">2020-10-14T09:12:00Z</dcterms:created>
  <dcterms:modified xsi:type="dcterms:W3CDTF">2021-02-18T10:52:00Z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0x0101002BE2ED6EF13AD8468F9F6450BEA53A76</vt:lpwstr>
  </property>
</Properties>
</file>