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7E0503" w:rsidRDefault="53461BA5" w:rsidP="53461BA5">
      <w:pPr>
        <w:tabs>
          <w:tab w:val="right" w:pos="9000"/>
        </w:tabs>
        <w:spacing w:after="0" w:line="240" w:lineRule="auto"/>
        <w:jc w:val="center"/>
        <w:rPr>
          <w:rFonts w:eastAsia="Times New Roman"/>
          <w:b/>
          <w:bCs/>
          <w:color w:val="002060"/>
          <w:sz w:val="18"/>
          <w:szCs w:val="18"/>
          <w:lang w:val="en-NZ"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Pr="0056586D">
        <w:rPr>
          <w:rFonts w:eastAsia="Times New Roman" w:cstheme="minorHAnsi"/>
          <w:b/>
          <w:color w:val="002060"/>
          <w:sz w:val="18"/>
          <w:szCs w:val="18"/>
          <w:lang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EAA0AE2"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6C4385" w:rsidRPr="006C4385">
        <w:rPr>
          <w:rFonts w:eastAsia="Calibri" w:cstheme="minorHAnsi"/>
          <w:b/>
          <w:bCs/>
          <w:sz w:val="18"/>
          <w:szCs w:val="18"/>
          <w:u w:val="single"/>
          <w:lang w:val="en-CA"/>
        </w:rPr>
        <w:t>UNW/AP/</w:t>
      </w:r>
      <w:r w:rsidR="006064CB">
        <w:rPr>
          <w:rFonts w:eastAsia="Calibri" w:cstheme="minorHAnsi"/>
          <w:b/>
          <w:bCs/>
          <w:sz w:val="18"/>
          <w:szCs w:val="18"/>
          <w:u w:val="single"/>
          <w:lang w:val="en-CA"/>
        </w:rPr>
        <w:t>SLB</w:t>
      </w:r>
      <w:r w:rsidR="006C4385" w:rsidRPr="006C4385">
        <w:rPr>
          <w:rFonts w:eastAsia="Calibri" w:cstheme="minorHAnsi"/>
          <w:b/>
          <w:bCs/>
          <w:sz w:val="18"/>
          <w:szCs w:val="18"/>
          <w:u w:val="single"/>
          <w:lang w:val="en-CA"/>
        </w:rPr>
        <w:t>/CFP/202</w:t>
      </w:r>
      <w:r w:rsidR="00AA249B">
        <w:rPr>
          <w:rFonts w:eastAsia="Calibri" w:cstheme="minorHAnsi"/>
          <w:b/>
          <w:bCs/>
          <w:sz w:val="18"/>
          <w:szCs w:val="18"/>
          <w:u w:val="single"/>
          <w:lang w:val="en-CA"/>
        </w:rPr>
        <w:t>3</w:t>
      </w:r>
      <w:r w:rsidR="006C4385" w:rsidRPr="006C4385">
        <w:rPr>
          <w:rFonts w:eastAsia="Calibri" w:cstheme="minorHAnsi"/>
          <w:b/>
          <w:bCs/>
          <w:sz w:val="18"/>
          <w:szCs w:val="18"/>
          <w:u w:val="single"/>
          <w:lang w:val="en-CA"/>
        </w:rPr>
        <w:t>-0</w:t>
      </w:r>
      <w:r w:rsidR="00AA249B">
        <w:rPr>
          <w:rFonts w:eastAsia="Calibri" w:cstheme="minorHAnsi"/>
          <w:b/>
          <w:bCs/>
          <w:sz w:val="18"/>
          <w:szCs w:val="18"/>
          <w:u w:val="single"/>
          <w:lang w:val="en-CA"/>
        </w:rPr>
        <w:t>01</w:t>
      </w:r>
      <w:r w:rsidR="001F45D2">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41C3EE68" w:rsidR="0052371C" w:rsidRPr="00B92C83" w:rsidRDefault="0052371C" w:rsidP="00093C2D">
      <w:pPr>
        <w:spacing w:after="0" w:line="240" w:lineRule="auto"/>
        <w:jc w:val="both"/>
        <w:rPr>
          <w:rFonts w:eastAsia="Calibri" w:cstheme="minorHAnsi"/>
          <w:sz w:val="18"/>
          <w:szCs w:val="18"/>
          <w:u w:val="single"/>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5A2AF3" w:rsidRPr="0058286B">
        <w:rPr>
          <w:rFonts w:eastAsia="Calibri" w:cstheme="minorHAnsi"/>
          <w:b/>
          <w:bCs/>
          <w:spacing w:val="-2"/>
          <w:sz w:val="18"/>
          <w:szCs w:val="18"/>
          <w:u w:val="single"/>
          <w:lang w:val="en-CA"/>
        </w:rPr>
        <w:t>5pm</w:t>
      </w:r>
      <w:r w:rsidRPr="00F10B95">
        <w:rPr>
          <w:rFonts w:eastAsia="Calibri" w:cstheme="minorHAnsi"/>
          <w:spacing w:val="-2"/>
          <w:sz w:val="18"/>
          <w:szCs w:val="18"/>
          <w:lang w:val="en-CA"/>
        </w:rPr>
        <w:t>_</w:t>
      </w:r>
      <w:r w:rsidRPr="00F10B95">
        <w:rPr>
          <w:rFonts w:eastAsia="Calibri" w:cstheme="minorHAnsi"/>
          <w:sz w:val="18"/>
          <w:szCs w:val="18"/>
          <w:lang w:val="en-CA"/>
        </w:rPr>
        <w:t xml:space="preserve"> on (date) </w:t>
      </w:r>
      <w:r w:rsidR="001652C1" w:rsidRPr="00413A0C">
        <w:rPr>
          <w:rFonts w:eastAsia="Calibri" w:cstheme="minorHAnsi"/>
          <w:b/>
          <w:bCs/>
          <w:sz w:val="18"/>
          <w:szCs w:val="18"/>
          <w:u w:val="single"/>
          <w:lang w:val="en-CA"/>
        </w:rPr>
        <w:t>14</w:t>
      </w:r>
      <w:r w:rsidR="001652C1" w:rsidRPr="00546D49">
        <w:rPr>
          <w:rFonts w:eastAsia="Calibri" w:cstheme="minorHAnsi"/>
          <w:b/>
          <w:bCs/>
          <w:sz w:val="18"/>
          <w:szCs w:val="18"/>
          <w:u w:val="single"/>
          <w:vertAlign w:val="superscript"/>
          <w:lang w:val="en-CA"/>
        </w:rPr>
        <w:t>th</w:t>
      </w:r>
      <w:r w:rsidR="001652C1">
        <w:rPr>
          <w:rFonts w:eastAsia="Calibri" w:cstheme="minorHAnsi"/>
          <w:sz w:val="18"/>
          <w:szCs w:val="18"/>
          <w:lang w:val="en-CA"/>
        </w:rPr>
        <w:t xml:space="preserve"> </w:t>
      </w:r>
      <w:r w:rsidR="00BC1A20">
        <w:rPr>
          <w:rFonts w:eastAsia="Calibri" w:cstheme="minorHAnsi"/>
          <w:b/>
          <w:bCs/>
          <w:sz w:val="18"/>
          <w:szCs w:val="18"/>
          <w:u w:val="single"/>
          <w:lang w:val="en-CA"/>
        </w:rPr>
        <w:t>April 2023</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5B636C91"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1B15E3" w:rsidRPr="007E0503">
        <w:rPr>
          <w:rFonts w:eastAsia="Calibri" w:cstheme="minorHAnsi"/>
          <w:sz w:val="18"/>
          <w:szCs w:val="18"/>
          <w:lang w:val="en-CA"/>
        </w:rPr>
        <w:t>Budget range</w:t>
      </w:r>
      <w:r w:rsidR="001B15E3" w:rsidRPr="007E0503">
        <w:rPr>
          <w:sz w:val="18"/>
          <w:szCs w:val="18"/>
          <w:lang w:val="en-US"/>
        </w:rPr>
        <w:t xml:space="preserve"> is approximately </w:t>
      </w:r>
      <w:r w:rsidR="00653E5E">
        <w:rPr>
          <w:sz w:val="18"/>
          <w:szCs w:val="18"/>
          <w:lang w:val="en-US"/>
        </w:rPr>
        <w:t>(USD$</w:t>
      </w:r>
      <w:r w:rsidR="00F57662">
        <w:rPr>
          <w:sz w:val="18"/>
          <w:szCs w:val="18"/>
          <w:lang w:val="en-US"/>
        </w:rPr>
        <w:t>100</w:t>
      </w:r>
      <w:r w:rsidR="00653E5E">
        <w:rPr>
          <w:sz w:val="18"/>
          <w:szCs w:val="18"/>
          <w:lang w:val="en-US"/>
        </w:rPr>
        <w:t>,000</w:t>
      </w:r>
      <w:r w:rsidR="001B15E3" w:rsidRPr="007E0503">
        <w:rPr>
          <w:sz w:val="18"/>
          <w:szCs w:val="18"/>
          <w:lang w:val="en-US"/>
        </w:rPr>
        <w:t>-</w:t>
      </w:r>
      <w:r w:rsidR="001A5EE8">
        <w:rPr>
          <w:rFonts w:eastAsia="Calibri" w:cstheme="minorHAnsi"/>
          <w:sz w:val="18"/>
          <w:szCs w:val="18"/>
          <w:lang w:val="en-CA"/>
        </w:rPr>
        <w:t>15</w:t>
      </w:r>
      <w:r w:rsidR="00E671D4">
        <w:rPr>
          <w:rFonts w:eastAsia="Calibri" w:cstheme="minorHAnsi"/>
          <w:sz w:val="18"/>
          <w:szCs w:val="18"/>
          <w:lang w:val="en-CA"/>
        </w:rPr>
        <w:t>0</w:t>
      </w:r>
      <w:r w:rsidR="00B35EA9">
        <w:rPr>
          <w:rFonts w:eastAsia="Calibri" w:cstheme="minorHAnsi"/>
          <w:sz w:val="18"/>
          <w:szCs w:val="18"/>
          <w:lang w:val="en-CA"/>
        </w:rPr>
        <w:t>,</w:t>
      </w:r>
      <w:r w:rsidR="00653E5E">
        <w:rPr>
          <w:rFonts w:eastAsia="Calibri" w:cstheme="minorHAnsi"/>
          <w:sz w:val="18"/>
          <w:szCs w:val="18"/>
          <w:lang w:val="en-CA"/>
        </w:rPr>
        <w:t>000</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995290">
              <w:rPr>
                <w:rFonts w:cs="Calibri"/>
                <w:b/>
                <w:spacing w:val="-2"/>
                <w:sz w:val="18"/>
                <w:szCs w:val="18"/>
                <w:lang w:val="en-CA"/>
              </w:rPr>
              <w:t>[</w:t>
            </w:r>
            <w:r w:rsidR="00A410B1" w:rsidRPr="00037D03">
              <w:rPr>
                <w:rFonts w:cs="Calibri"/>
                <w:b/>
                <w:spacing w:val="-2"/>
                <w:sz w:val="18"/>
                <w:szCs w:val="18"/>
                <w:lang w:val="en-CA"/>
              </w:rPr>
              <w:t xml:space="preserve">UN Women to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037D03">
              <w:rPr>
                <w:rFonts w:cs="Calibri"/>
                <w:b/>
                <w:spacing w:val="-2"/>
                <w:sz w:val="18"/>
                <w:szCs w:val="18"/>
                <w:lang w:val="en-CA"/>
              </w:rPr>
              <w:t>[UN Women to</w:t>
            </w:r>
            <w:r w:rsidR="00A410B1" w:rsidRPr="00995290">
              <w:rPr>
                <w:rFonts w:cs="Calibri"/>
                <w:b/>
                <w:spacing w:val="-2"/>
                <w:sz w:val="18"/>
                <w:szCs w:val="18"/>
                <w:lang w:val="en-CA"/>
              </w:rPr>
              <w:t xml:space="preserve">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FC516A9" w14:textId="03420FCF" w:rsidR="002C564E" w:rsidRDefault="0052371C" w:rsidP="00AD3443">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94118A">
          <w:rPr>
            <w:rStyle w:val="Hyperlink"/>
            <w:rFonts w:eastAsia="Calibri" w:cstheme="minorHAnsi"/>
            <w:b/>
            <w:bCs/>
            <w:sz w:val="18"/>
            <w:szCs w:val="18"/>
            <w:lang w:val="en-CA"/>
          </w:rPr>
          <w:t>everlyn.fiukalwa</w:t>
        </w:r>
        <w:r w:rsidR="0094118A" w:rsidRPr="00037D03">
          <w:rPr>
            <w:rStyle w:val="Hyperlink"/>
            <w:rFonts w:eastAsia="Calibri" w:cstheme="minorHAnsi"/>
            <w:b/>
            <w:bCs/>
            <w:sz w:val="18"/>
            <w:szCs w:val="18"/>
            <w:lang w:val="en-CA"/>
          </w:rPr>
          <w:t>@unwomen.org</w:t>
        </w:r>
      </w:hyperlink>
      <w:r w:rsidR="00AD3443">
        <w:rPr>
          <w:rFonts w:eastAsia="Calibri" w:cstheme="minorHAnsi"/>
          <w:sz w:val="18"/>
          <w:szCs w:val="18"/>
          <w:lang w:val="en-CA"/>
        </w:rPr>
        <w:t xml:space="preserve"> </w:t>
      </w:r>
    </w:p>
    <w:p w14:paraId="20A122D5" w14:textId="77777777" w:rsidR="002C564E" w:rsidRDefault="002C564E" w:rsidP="00AD3443">
      <w:pPr>
        <w:tabs>
          <w:tab w:val="left" w:pos="-720"/>
          <w:tab w:val="left" w:pos="1440"/>
        </w:tabs>
        <w:suppressAutoHyphens/>
        <w:spacing w:after="0" w:line="240" w:lineRule="auto"/>
        <w:rPr>
          <w:rFonts w:eastAsia="Calibri" w:cstheme="minorHAnsi"/>
          <w:sz w:val="18"/>
          <w:szCs w:val="18"/>
          <w:lang w:val="en-CA"/>
        </w:rPr>
      </w:pPr>
    </w:p>
    <w:p w14:paraId="63D63A75" w14:textId="535EB757" w:rsidR="0052371C" w:rsidRPr="00546D49" w:rsidRDefault="0052371C" w:rsidP="00546D49">
      <w:pPr>
        <w:pStyle w:val="ListParagraph"/>
        <w:numPr>
          <w:ilvl w:val="0"/>
          <w:numId w:val="16"/>
        </w:numPr>
        <w:tabs>
          <w:tab w:val="left" w:pos="-720"/>
          <w:tab w:val="left" w:pos="1440"/>
        </w:tabs>
        <w:suppressAutoHyphens/>
        <w:spacing w:after="0" w:line="240" w:lineRule="auto"/>
        <w:rPr>
          <w:rFonts w:eastAsia="Times New Roman" w:cstheme="minorHAnsi"/>
          <w:b/>
          <w:color w:val="0070C0"/>
          <w:sz w:val="18"/>
          <w:szCs w:val="18"/>
          <w:lang w:eastAsia="en-GB"/>
        </w:rPr>
      </w:pPr>
      <w:r w:rsidRPr="00546D49">
        <w:rPr>
          <w:rFonts w:eastAsia="Times New Roman" w:cstheme="minorHAnsi"/>
          <w:b/>
          <w:color w:val="0070C0"/>
          <w:sz w:val="18"/>
          <w:szCs w:val="18"/>
          <w:lang w:eastAsia="en-GB"/>
        </w:rPr>
        <w:t xml:space="preserve">Proposal </w:t>
      </w:r>
      <w:r w:rsidR="00D32FD7" w:rsidRPr="00546D49">
        <w:rPr>
          <w:rFonts w:eastAsia="Times New Roman" w:cstheme="minorHAnsi"/>
          <w:b/>
          <w:color w:val="0070C0"/>
          <w:sz w:val="18"/>
          <w:szCs w:val="18"/>
          <w:lang w:eastAsia="en-GB"/>
        </w:rPr>
        <w:t>D</w:t>
      </w:r>
      <w:r w:rsidRPr="00546D49">
        <w:rPr>
          <w:rFonts w:eastAsia="Times New Roman" w:cstheme="minorHAnsi"/>
          <w:b/>
          <w:color w:val="0070C0"/>
          <w:sz w:val="18"/>
          <w:szCs w:val="18"/>
          <w:lang w:eastAsia="en-GB"/>
        </w:rPr>
        <w:t xml:space="preserve">ata </w:t>
      </w:r>
      <w:r w:rsidR="00D32FD7" w:rsidRPr="00546D49">
        <w:rPr>
          <w:rFonts w:eastAsia="Times New Roman" w:cstheme="minorHAnsi"/>
          <w:b/>
          <w:color w:val="0070C0"/>
          <w:sz w:val="18"/>
          <w:szCs w:val="18"/>
          <w:lang w:eastAsia="en-GB"/>
        </w:rPr>
        <w:t>S</w:t>
      </w:r>
      <w:r w:rsidRPr="00546D49">
        <w:rPr>
          <w:rFonts w:eastAsia="Times New Roman" w:cstheme="minorHAnsi"/>
          <w:b/>
          <w:color w:val="0070C0"/>
          <w:sz w:val="18"/>
          <w:szCs w:val="18"/>
          <w:lang w:eastAsia="en-GB"/>
        </w:rPr>
        <w:t xml:space="preserve">heet for </w:t>
      </w:r>
      <w:r w:rsidR="0006700D" w:rsidRPr="00546D49">
        <w:rPr>
          <w:rFonts w:eastAsia="Times New Roman" w:cstheme="minorHAnsi"/>
          <w:b/>
          <w:color w:val="0070C0"/>
          <w:sz w:val="18"/>
          <w:szCs w:val="18"/>
          <w:lang w:eastAsia="en-GB"/>
        </w:rPr>
        <w:t>Responsible Parties</w:t>
      </w:r>
    </w:p>
    <w:p w14:paraId="77B8F8AF" w14:textId="0E294A83" w:rsidR="008479AC" w:rsidRDefault="008479AC" w:rsidP="00AD3443">
      <w:pPr>
        <w:tabs>
          <w:tab w:val="left" w:pos="-720"/>
          <w:tab w:val="left" w:pos="1440"/>
        </w:tabs>
        <w:suppressAutoHyphens/>
        <w:spacing w:after="0" w:line="240" w:lineRule="auto"/>
        <w:rPr>
          <w:rFonts w:eastAsia="Times New Roman" w:cstheme="minorHAnsi"/>
          <w:b/>
          <w:color w:val="0070C0"/>
          <w:sz w:val="18"/>
          <w:szCs w:val="18"/>
          <w:lang w:eastAsia="en-GB"/>
        </w:rPr>
      </w:pPr>
    </w:p>
    <w:tbl>
      <w:tblPr>
        <w:tblStyle w:val="TableGrid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49"/>
        <w:gridCol w:w="2908"/>
        <w:gridCol w:w="2494"/>
      </w:tblGrid>
      <w:tr w:rsidR="008479AC" w:rsidRPr="0056586D" w14:paraId="17FE28C7" w14:textId="77777777" w:rsidTr="0025212F">
        <w:trPr>
          <w:trHeight w:val="315"/>
        </w:trPr>
        <w:tc>
          <w:tcPr>
            <w:tcW w:w="406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764D7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86BC9A"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8479AC" w:rsidRPr="0056586D" w14:paraId="15226209" w14:textId="77777777" w:rsidTr="0025212F">
        <w:trPr>
          <w:trHeight w:val="360"/>
        </w:trPr>
        <w:tc>
          <w:tcPr>
            <w:tcW w:w="4066" w:type="dxa"/>
            <w:gridSpan w:val="2"/>
            <w:tcBorders>
              <w:top w:val="single" w:sz="4" w:space="0" w:color="auto"/>
              <w:left w:val="single" w:sz="4" w:space="0" w:color="auto"/>
              <w:bottom w:val="single" w:sz="4" w:space="0" w:color="auto"/>
              <w:right w:val="single" w:sz="4" w:space="0" w:color="auto"/>
            </w:tcBorders>
          </w:tcPr>
          <w:p w14:paraId="0C6F230D"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Women’s Resilience to Disaster’s Programme</w:t>
            </w:r>
          </w:p>
        </w:tc>
        <w:tc>
          <w:tcPr>
            <w:tcW w:w="2598" w:type="dxa"/>
            <w:tcBorders>
              <w:top w:val="single" w:sz="4" w:space="0" w:color="auto"/>
              <w:left w:val="single" w:sz="4" w:space="0" w:color="auto"/>
              <w:bottom w:val="single" w:sz="4" w:space="0" w:color="auto"/>
              <w:right w:val="single" w:sz="4" w:space="0" w:color="auto"/>
            </w:tcBorders>
          </w:tcPr>
          <w:p w14:paraId="1EA06B83" w14:textId="6E6C1D4E" w:rsidR="008479AC" w:rsidRPr="002C564E"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2C564E">
              <w:rPr>
                <w:rFonts w:asciiTheme="minorHAnsi" w:eastAsia="Times New Roman" w:hAnsiTheme="minorHAnsi" w:cstheme="minorHAnsi"/>
                <w:b/>
                <w:sz w:val="18"/>
                <w:szCs w:val="18"/>
              </w:rPr>
              <w:t xml:space="preserve">Date: </w:t>
            </w:r>
            <w:r w:rsidR="0014218F">
              <w:rPr>
                <w:rFonts w:asciiTheme="minorHAnsi" w:eastAsia="Times New Roman" w:hAnsiTheme="minorHAnsi" w:cstheme="minorHAnsi"/>
                <w:b/>
                <w:sz w:val="18"/>
                <w:szCs w:val="18"/>
              </w:rPr>
              <w:t>0</w:t>
            </w:r>
            <w:r w:rsidR="001D7676">
              <w:rPr>
                <w:rFonts w:asciiTheme="minorHAnsi" w:eastAsia="Times New Roman" w:hAnsiTheme="minorHAnsi" w:cstheme="minorHAnsi"/>
                <w:b/>
                <w:sz w:val="18"/>
                <w:szCs w:val="18"/>
              </w:rPr>
              <w:t>7</w:t>
            </w:r>
            <w:r w:rsidR="0014218F" w:rsidRPr="00903CEC">
              <w:rPr>
                <w:rFonts w:asciiTheme="minorHAnsi" w:eastAsia="Times New Roman" w:hAnsiTheme="minorHAnsi" w:cstheme="minorHAnsi"/>
                <w:b/>
                <w:sz w:val="18"/>
                <w:szCs w:val="18"/>
                <w:vertAlign w:val="superscript"/>
              </w:rPr>
              <w:t>th</w:t>
            </w:r>
            <w:r w:rsidR="0014218F">
              <w:rPr>
                <w:rFonts w:asciiTheme="minorHAnsi" w:eastAsia="Times New Roman" w:hAnsiTheme="minorHAnsi" w:cstheme="minorHAnsi"/>
                <w:b/>
                <w:sz w:val="18"/>
                <w:szCs w:val="18"/>
              </w:rPr>
              <w:t xml:space="preserve"> </w:t>
            </w:r>
            <w:r w:rsidR="006D0529">
              <w:rPr>
                <w:rFonts w:asciiTheme="minorHAnsi" w:eastAsia="Times New Roman" w:hAnsiTheme="minorHAnsi" w:cstheme="minorHAnsi"/>
                <w:b/>
                <w:sz w:val="18"/>
                <w:szCs w:val="18"/>
              </w:rPr>
              <w:t>April 2023</w:t>
            </w:r>
          </w:p>
        </w:tc>
        <w:tc>
          <w:tcPr>
            <w:tcW w:w="2687" w:type="dxa"/>
            <w:tcBorders>
              <w:top w:val="single" w:sz="4" w:space="0" w:color="auto"/>
              <w:left w:val="single" w:sz="4" w:space="0" w:color="auto"/>
              <w:bottom w:val="single" w:sz="4" w:space="0" w:color="auto"/>
              <w:right w:val="single" w:sz="4" w:space="0" w:color="auto"/>
            </w:tcBorders>
          </w:tcPr>
          <w:p w14:paraId="0B494680"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Time: 5pm</w:t>
            </w:r>
          </w:p>
        </w:tc>
      </w:tr>
      <w:tr w:rsidR="008479AC" w:rsidRPr="00DC2065" w14:paraId="4C399C59"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6317BC53" w14:textId="0DDBAF10" w:rsidR="008479AC" w:rsidRPr="0056586D" w:rsidRDefault="000C0265"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National </w:t>
            </w:r>
            <w:r w:rsidR="008479AC" w:rsidRPr="0056586D">
              <w:rPr>
                <w:rFonts w:asciiTheme="minorHAnsi" w:eastAsia="Times New Roman" w:hAnsiTheme="minorHAnsi" w:cstheme="minorHAnsi"/>
                <w:b/>
                <w:sz w:val="18"/>
                <w:szCs w:val="18"/>
              </w:rPr>
              <w:t>Progra</w:t>
            </w:r>
            <w:r w:rsidR="008479AC">
              <w:rPr>
                <w:rFonts w:asciiTheme="minorHAnsi" w:eastAsia="Times New Roman" w:hAnsiTheme="minorHAnsi" w:cstheme="minorHAnsi"/>
                <w:b/>
                <w:sz w:val="18"/>
                <w:szCs w:val="18"/>
              </w:rPr>
              <w:t xml:space="preserve">mme </w:t>
            </w:r>
            <w:r>
              <w:rPr>
                <w:rFonts w:asciiTheme="minorHAnsi" w:eastAsia="Times New Roman" w:hAnsiTheme="minorHAnsi" w:cstheme="minorHAnsi"/>
                <w:b/>
                <w:sz w:val="18"/>
                <w:szCs w:val="18"/>
              </w:rPr>
              <w:t>Coordinator</w:t>
            </w:r>
            <w:r w:rsidR="008F581C">
              <w:rPr>
                <w:rFonts w:asciiTheme="minorHAnsi" w:eastAsia="Times New Roman" w:hAnsiTheme="minorHAnsi" w:cstheme="minorHAnsi"/>
                <w:b/>
                <w:sz w:val="18"/>
                <w:szCs w:val="18"/>
              </w:rPr>
              <w:t xml:space="preserve">’s </w:t>
            </w:r>
            <w:r w:rsidR="008479AC">
              <w:rPr>
                <w:rFonts w:asciiTheme="minorHAnsi" w:eastAsia="Times New Roman" w:hAnsiTheme="minorHAnsi" w:cstheme="minorHAnsi"/>
                <w:b/>
                <w:sz w:val="18"/>
                <w:szCs w:val="18"/>
              </w:rPr>
              <w:t xml:space="preserve">name: </w:t>
            </w:r>
            <w:r w:rsidR="00010BCA">
              <w:rPr>
                <w:rFonts w:asciiTheme="minorHAnsi" w:eastAsia="Times New Roman" w:hAnsiTheme="minorHAnsi" w:cstheme="minorHAnsi"/>
                <w:b/>
                <w:sz w:val="18"/>
                <w:szCs w:val="18"/>
              </w:rPr>
              <w:t>Everlyn Fiualakwa</w:t>
            </w:r>
          </w:p>
        </w:tc>
        <w:tc>
          <w:tcPr>
            <w:tcW w:w="5285" w:type="dxa"/>
            <w:gridSpan w:val="2"/>
            <w:tcBorders>
              <w:top w:val="single" w:sz="4" w:space="0" w:color="auto"/>
              <w:left w:val="single" w:sz="4" w:space="0" w:color="auto"/>
              <w:bottom w:val="single" w:sz="4" w:space="0" w:color="auto"/>
              <w:right w:val="single" w:sz="4" w:space="0" w:color="auto"/>
            </w:tcBorders>
          </w:tcPr>
          <w:p w14:paraId="3C393F34" w14:textId="73AC6E2D" w:rsidR="00D341CD" w:rsidRDefault="008479AC" w:rsidP="00BC13C3">
            <w:pPr>
              <w:tabs>
                <w:tab w:val="right" w:pos="2880"/>
                <w:tab w:val="left" w:pos="3690"/>
                <w:tab w:val="left" w:pos="5040"/>
              </w:tabs>
              <w:ind w:right="144"/>
              <w:outlineLvl w:val="0"/>
              <w:rPr>
                <w:sz w:val="18"/>
                <w:szCs w:val="18"/>
                <w:lang w:val="it-IT"/>
              </w:rPr>
            </w:pPr>
            <w:r w:rsidRPr="00BE4DF2">
              <w:rPr>
                <w:rFonts w:asciiTheme="minorHAnsi" w:eastAsia="Times New Roman" w:hAnsiTheme="minorHAnsi" w:cstheme="minorHAnsi"/>
                <w:b/>
                <w:sz w:val="18"/>
                <w:szCs w:val="18"/>
                <w:lang w:val="fr-FR"/>
              </w:rPr>
              <w:t xml:space="preserve">(Via </w:t>
            </w:r>
            <w:proofErr w:type="gramStart"/>
            <w:r w:rsidRPr="00BE4DF2">
              <w:rPr>
                <w:rFonts w:asciiTheme="minorHAnsi" w:eastAsia="Times New Roman" w:hAnsiTheme="minorHAnsi" w:cstheme="minorHAnsi"/>
                <w:b/>
                <w:sz w:val="18"/>
                <w:szCs w:val="18"/>
                <w:lang w:val="fr-FR"/>
              </w:rPr>
              <w:t>e-mail</w:t>
            </w:r>
            <w:proofErr w:type="gramEnd"/>
            <w:r w:rsidR="009C0D61" w:rsidRPr="00BE4DF2">
              <w:rPr>
                <w:rFonts w:asciiTheme="minorHAnsi" w:eastAsia="Times New Roman" w:hAnsiTheme="minorHAnsi" w:cstheme="minorHAnsi"/>
                <w:b/>
                <w:sz w:val="18"/>
                <w:szCs w:val="18"/>
                <w:lang w:val="fr-FR"/>
              </w:rPr>
              <w:t>)</w:t>
            </w:r>
            <w:r w:rsidR="00827C2B">
              <w:rPr>
                <w:rFonts w:eastAsia="Times New Roman" w:cstheme="minorHAnsi"/>
                <w:b/>
                <w:sz w:val="18"/>
                <w:szCs w:val="18"/>
                <w:lang w:val="fr-FR"/>
              </w:rPr>
              <w:t> </w:t>
            </w:r>
            <w:r w:rsidR="009C0D61" w:rsidRPr="00BE4DF2">
              <w:rPr>
                <w:rFonts w:eastAsia="Times New Roman" w:cstheme="minorHAnsi"/>
                <w:b/>
                <w:sz w:val="18"/>
                <w:szCs w:val="18"/>
                <w:lang w:val="fr-FR"/>
              </w:rPr>
              <w:t>:</w:t>
            </w:r>
            <w:r w:rsidR="00D341CD" w:rsidRPr="00BE4DF2">
              <w:rPr>
                <w:rFonts w:asciiTheme="minorHAnsi" w:eastAsia="Times New Roman" w:hAnsiTheme="minorHAnsi" w:cstheme="minorHAnsi"/>
                <w:b/>
                <w:sz w:val="18"/>
                <w:szCs w:val="18"/>
                <w:lang w:val="fr-FR"/>
              </w:rPr>
              <w:t xml:space="preserve"> </w:t>
            </w:r>
            <w:r w:rsidR="00000000">
              <w:fldChar w:fldCharType="begin"/>
            </w:r>
            <w:r w:rsidR="00000000" w:rsidRPr="00DC2065">
              <w:rPr>
                <w:lang w:val="it-IT"/>
              </w:rPr>
              <w:instrText>HYPERLINK "mailto:everlyn.fiualakwa@unwomen.org"</w:instrText>
            </w:r>
            <w:r w:rsidR="00000000">
              <w:fldChar w:fldCharType="separate"/>
            </w:r>
            <w:r w:rsidR="00812434" w:rsidRPr="00F11AF1">
              <w:rPr>
                <w:rStyle w:val="Hyperlink"/>
                <w:sz w:val="18"/>
                <w:szCs w:val="18"/>
                <w:lang w:val="it-IT"/>
              </w:rPr>
              <w:t>everlyn.fiualakwa@unwomen.org</w:t>
            </w:r>
            <w:r w:rsidR="00000000">
              <w:rPr>
                <w:rStyle w:val="Hyperlink"/>
                <w:sz w:val="18"/>
                <w:szCs w:val="18"/>
                <w:lang w:val="it-IT"/>
              </w:rPr>
              <w:fldChar w:fldCharType="end"/>
            </w:r>
          </w:p>
          <w:p w14:paraId="20A099D1" w14:textId="7A2DA8C9" w:rsidR="0025212F" w:rsidRPr="00812434" w:rsidRDefault="0025212F" w:rsidP="0094118A">
            <w:pPr>
              <w:tabs>
                <w:tab w:val="right" w:pos="2880"/>
                <w:tab w:val="left" w:pos="3690"/>
                <w:tab w:val="left" w:pos="5040"/>
              </w:tabs>
              <w:ind w:right="144"/>
              <w:outlineLvl w:val="0"/>
              <w:rPr>
                <w:rFonts w:asciiTheme="minorHAnsi" w:eastAsia="Times New Roman" w:hAnsiTheme="minorHAnsi" w:cstheme="minorHAnsi"/>
                <w:b/>
                <w:bCs/>
                <w:sz w:val="18"/>
                <w:szCs w:val="18"/>
                <w:lang w:val="it-IT"/>
              </w:rPr>
            </w:pPr>
          </w:p>
        </w:tc>
      </w:tr>
      <w:tr w:rsidR="008479AC" w:rsidRPr="0056586D" w14:paraId="4092DCE2" w14:textId="77777777" w:rsidTr="0025212F">
        <w:trPr>
          <w:trHeight w:val="324"/>
        </w:trPr>
        <w:tc>
          <w:tcPr>
            <w:tcW w:w="4066" w:type="dxa"/>
            <w:gridSpan w:val="2"/>
            <w:tcBorders>
              <w:top w:val="single" w:sz="4" w:space="0" w:color="auto"/>
              <w:left w:val="single" w:sz="4" w:space="0" w:color="auto"/>
              <w:bottom w:val="single" w:sz="4" w:space="0" w:color="auto"/>
              <w:right w:val="single" w:sz="4" w:space="0" w:color="auto"/>
            </w:tcBorders>
          </w:tcPr>
          <w:p w14:paraId="592FEFBA" w14:textId="268BAB66" w:rsidR="008615D5"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hyperlink r:id="rId13" w:history="1">
              <w:r w:rsidR="008615D5" w:rsidRPr="0006132A">
                <w:rPr>
                  <w:rStyle w:val="Hyperlink"/>
                  <w:b/>
                  <w:bCs/>
                  <w:sz w:val="18"/>
                  <w:szCs w:val="18"/>
                </w:rPr>
                <w:t>everlyn.fiualakwa@unwomen.org</w:t>
              </w:r>
            </w:hyperlink>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0C93E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8479AC" w:rsidRPr="0056586D" w14:paraId="336730DB"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4C6A9FE5" w14:textId="77777777" w:rsidR="00E47D94" w:rsidRPr="00E47D94" w:rsidRDefault="008479AC" w:rsidP="00E47D94">
            <w:pPr>
              <w:rPr>
                <w:b/>
                <w:bCs/>
                <w:color w:val="000000"/>
                <w:sz w:val="18"/>
                <w:szCs w:val="18"/>
                <w:lang w:val="en-US"/>
              </w:rPr>
            </w:pPr>
            <w:r w:rsidRPr="0056586D">
              <w:rPr>
                <w:rFonts w:eastAsia="Times New Roman" w:cstheme="minorHAnsi"/>
                <w:b/>
                <w:sz w:val="18"/>
                <w:szCs w:val="18"/>
              </w:rPr>
              <w:t xml:space="preserve">Telephone </w:t>
            </w:r>
            <w:r>
              <w:rPr>
                <w:rFonts w:eastAsia="Times New Roman" w:cstheme="minorHAnsi"/>
                <w:b/>
                <w:sz w:val="18"/>
                <w:szCs w:val="18"/>
              </w:rPr>
              <w:t>n</w:t>
            </w:r>
            <w:r w:rsidRPr="0056586D">
              <w:rPr>
                <w:rFonts w:eastAsia="Times New Roman" w:cstheme="minorHAnsi"/>
                <w:b/>
                <w:sz w:val="18"/>
                <w:szCs w:val="18"/>
              </w:rPr>
              <w:t>umber:</w:t>
            </w:r>
            <w:r>
              <w:rPr>
                <w:rFonts w:eastAsia="Times New Roman" w:cstheme="minorHAnsi"/>
                <w:b/>
                <w:sz w:val="18"/>
                <w:szCs w:val="18"/>
              </w:rPr>
              <w:t xml:space="preserve"> </w:t>
            </w:r>
            <w:r w:rsidR="00E47D94" w:rsidRPr="00E47D94">
              <w:rPr>
                <w:b/>
                <w:bCs/>
                <w:color w:val="000000"/>
                <w:sz w:val="18"/>
                <w:szCs w:val="18"/>
              </w:rPr>
              <w:t>(67</w:t>
            </w:r>
            <w:r w:rsidR="00E47D94" w:rsidRPr="00E47D94">
              <w:rPr>
                <w:b/>
                <w:bCs/>
                <w:color w:val="000000"/>
                <w:sz w:val="18"/>
                <w:szCs w:val="18"/>
                <w:lang w:val="en-US"/>
              </w:rPr>
              <w:t>7</w:t>
            </w:r>
            <w:r w:rsidR="00E47D94" w:rsidRPr="00E47D94">
              <w:rPr>
                <w:b/>
                <w:bCs/>
                <w:color w:val="000000"/>
                <w:sz w:val="18"/>
                <w:szCs w:val="18"/>
              </w:rPr>
              <w:t xml:space="preserve">) </w:t>
            </w:r>
            <w:r w:rsidR="00E47D94" w:rsidRPr="00E47D94">
              <w:rPr>
                <w:b/>
                <w:bCs/>
                <w:color w:val="000000"/>
                <w:sz w:val="18"/>
                <w:szCs w:val="18"/>
                <w:lang w:val="en-US"/>
              </w:rPr>
              <w:t>22463 ext. 105</w:t>
            </w:r>
          </w:p>
          <w:p w14:paraId="5D30AD61" w14:textId="1A76B6C5"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tcBorders>
              <w:top w:val="single" w:sz="4" w:space="0" w:color="auto"/>
              <w:left w:val="single" w:sz="4" w:space="0" w:color="auto"/>
              <w:bottom w:val="single" w:sz="4" w:space="0" w:color="auto"/>
              <w:right w:val="single" w:sz="4" w:space="0" w:color="auto"/>
            </w:tcBorders>
          </w:tcPr>
          <w:p w14:paraId="2F7855EE" w14:textId="698298AD"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 xml:space="preserve">Date: </w:t>
            </w:r>
            <w:r w:rsidR="003550F3">
              <w:rPr>
                <w:rFonts w:asciiTheme="minorHAnsi" w:eastAsia="Times New Roman" w:hAnsiTheme="minorHAnsi" w:cstheme="minorHAnsi"/>
                <w:b/>
                <w:sz w:val="18"/>
                <w:szCs w:val="18"/>
              </w:rPr>
              <w:t>1</w:t>
            </w:r>
            <w:r w:rsidR="001652C1">
              <w:rPr>
                <w:rFonts w:asciiTheme="minorHAnsi" w:eastAsia="Times New Roman" w:hAnsiTheme="minorHAnsi" w:cstheme="minorHAnsi"/>
                <w:b/>
                <w:sz w:val="18"/>
                <w:szCs w:val="18"/>
              </w:rPr>
              <w:t>1</w:t>
            </w:r>
            <w:r w:rsidR="003550F3" w:rsidRPr="000741D0">
              <w:rPr>
                <w:rFonts w:asciiTheme="minorHAnsi" w:eastAsia="Times New Roman" w:hAnsiTheme="minorHAnsi" w:cstheme="minorHAnsi"/>
                <w:b/>
                <w:sz w:val="18"/>
                <w:szCs w:val="18"/>
                <w:vertAlign w:val="superscript"/>
              </w:rPr>
              <w:t>th</w:t>
            </w:r>
            <w:r w:rsidR="003550F3">
              <w:rPr>
                <w:rFonts w:asciiTheme="minorHAnsi" w:eastAsia="Times New Roman" w:hAnsiTheme="minorHAnsi" w:cstheme="minorHAnsi"/>
                <w:b/>
                <w:sz w:val="18"/>
                <w:szCs w:val="18"/>
              </w:rPr>
              <w:t xml:space="preserve"> April 2023</w:t>
            </w:r>
          </w:p>
        </w:tc>
        <w:tc>
          <w:tcPr>
            <w:tcW w:w="2687" w:type="dxa"/>
            <w:tcBorders>
              <w:top w:val="single" w:sz="4" w:space="0" w:color="auto"/>
              <w:left w:val="single" w:sz="4" w:space="0" w:color="auto"/>
              <w:bottom w:val="single" w:sz="4" w:space="0" w:color="auto"/>
              <w:right w:val="single" w:sz="4" w:space="0" w:color="auto"/>
            </w:tcBorders>
          </w:tcPr>
          <w:p w14:paraId="36855052"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3249F">
              <w:rPr>
                <w:rFonts w:asciiTheme="minorHAnsi" w:eastAsia="Times New Roman" w:hAnsiTheme="minorHAnsi" w:cstheme="minorHAnsi"/>
                <w:b/>
                <w:sz w:val="18"/>
                <w:szCs w:val="18"/>
              </w:rPr>
              <w:t>Time: 5pm</w:t>
            </w:r>
          </w:p>
        </w:tc>
      </w:tr>
      <w:tr w:rsidR="008479AC" w:rsidRPr="0056586D" w14:paraId="17326E3F" w14:textId="77777777" w:rsidTr="0025212F">
        <w:trPr>
          <w:trHeight w:val="279"/>
        </w:trPr>
        <w:tc>
          <w:tcPr>
            <w:tcW w:w="4066" w:type="dxa"/>
            <w:gridSpan w:val="2"/>
            <w:tcBorders>
              <w:top w:val="single" w:sz="4" w:space="0" w:color="auto"/>
              <w:left w:val="single" w:sz="4" w:space="0" w:color="auto"/>
              <w:bottom w:val="single" w:sz="4" w:space="0" w:color="auto"/>
              <w:right w:val="single" w:sz="4" w:space="0" w:color="auto"/>
            </w:tcBorders>
          </w:tcPr>
          <w:p w14:paraId="18CA1DF3" w14:textId="3773409E" w:rsidR="008479AC" w:rsidRPr="00E47D94" w:rsidRDefault="008F581C" w:rsidP="00E47D94">
            <w:pPr>
              <w:spacing w:after="160" w:line="259" w:lineRule="auto"/>
              <w:rPr>
                <w:rFonts w:asciiTheme="minorHAnsi" w:eastAsiaTheme="minorHAnsi" w:hAnsiTheme="minorHAnsi" w:cstheme="minorBidi"/>
                <w:color w:val="000000"/>
                <w:lang w:val="en-US"/>
              </w:rPr>
            </w:pPr>
            <w:r>
              <w:rPr>
                <w:rFonts w:asciiTheme="minorHAnsi" w:eastAsia="Times New Roman" w:hAnsiTheme="minorHAnsi" w:cstheme="minorHAnsi"/>
                <w:b/>
                <w:sz w:val="18"/>
                <w:szCs w:val="18"/>
              </w:rPr>
              <w:t xml:space="preserve">Mobile Phone </w:t>
            </w:r>
            <w:r w:rsidR="007E0503">
              <w:rPr>
                <w:rFonts w:asciiTheme="minorHAnsi" w:eastAsia="Times New Roman" w:hAnsiTheme="minorHAnsi" w:cstheme="minorHAnsi"/>
                <w:b/>
                <w:sz w:val="18"/>
                <w:szCs w:val="18"/>
              </w:rPr>
              <w:t xml:space="preserve">number: </w:t>
            </w:r>
            <w:r w:rsidR="00E47D94" w:rsidRPr="00E47D94">
              <w:rPr>
                <w:color w:val="000000"/>
                <w:sz w:val="18"/>
                <w:szCs w:val="18"/>
              </w:rPr>
              <w:t>(67</w:t>
            </w:r>
            <w:r w:rsidR="00E47D94" w:rsidRPr="00E47D94">
              <w:rPr>
                <w:color w:val="000000"/>
                <w:sz w:val="18"/>
                <w:szCs w:val="18"/>
                <w:lang w:val="en-US"/>
              </w:rPr>
              <w:t>7</w:t>
            </w:r>
            <w:r w:rsidR="00E47D94" w:rsidRPr="00E47D94">
              <w:rPr>
                <w:color w:val="000000"/>
                <w:sz w:val="18"/>
                <w:szCs w:val="18"/>
              </w:rPr>
              <w:t xml:space="preserve">) </w:t>
            </w:r>
            <w:r>
              <w:rPr>
                <w:color w:val="000000"/>
                <w:sz w:val="18"/>
                <w:szCs w:val="18"/>
                <w:lang w:val="en-US"/>
              </w:rPr>
              <w:t>8456281</w:t>
            </w:r>
            <w:r w:rsidRPr="00E47D94">
              <w:rPr>
                <w:color w:val="000000"/>
                <w:sz w:val="18"/>
                <w:szCs w:val="18"/>
                <w:lang w:val="en-US"/>
              </w:rPr>
              <w:t xml:space="preserve"> </w:t>
            </w:r>
          </w:p>
        </w:tc>
        <w:tc>
          <w:tcPr>
            <w:tcW w:w="528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BA555"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Proposal due:</w:t>
            </w:r>
          </w:p>
        </w:tc>
      </w:tr>
      <w:tr w:rsidR="008479AC" w:rsidRPr="0056586D" w14:paraId="2A921A76"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04BC1B7E" w14:textId="40B04CE8"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E60355">
              <w:rPr>
                <w:rFonts w:asciiTheme="minorHAnsi" w:eastAsia="Times New Roman" w:hAnsiTheme="minorHAnsi" w:cstheme="minorHAnsi"/>
                <w:b/>
                <w:sz w:val="18"/>
                <w:szCs w:val="18"/>
              </w:rPr>
              <w:t>2</w:t>
            </w:r>
            <w:r w:rsidR="001D7676">
              <w:rPr>
                <w:rFonts w:asciiTheme="minorHAnsi" w:eastAsia="Times New Roman" w:hAnsiTheme="minorHAnsi" w:cstheme="minorHAnsi"/>
                <w:b/>
                <w:sz w:val="18"/>
                <w:szCs w:val="18"/>
              </w:rPr>
              <w:t>4</w:t>
            </w:r>
            <w:r w:rsidR="001D7676" w:rsidRPr="001D7676">
              <w:rPr>
                <w:rFonts w:asciiTheme="minorHAnsi" w:eastAsia="Times New Roman" w:hAnsiTheme="minorHAnsi" w:cstheme="minorHAnsi"/>
                <w:b/>
                <w:sz w:val="18"/>
                <w:szCs w:val="18"/>
                <w:vertAlign w:val="superscript"/>
              </w:rPr>
              <w:t>th</w:t>
            </w:r>
            <w:r w:rsidR="001D7676">
              <w:rPr>
                <w:rFonts w:asciiTheme="minorHAnsi" w:eastAsia="Times New Roman" w:hAnsiTheme="minorHAnsi" w:cstheme="minorHAnsi"/>
                <w:b/>
                <w:sz w:val="18"/>
                <w:szCs w:val="18"/>
              </w:rPr>
              <w:t xml:space="preserve"> </w:t>
            </w:r>
            <w:r w:rsidR="008615D5">
              <w:rPr>
                <w:rFonts w:asciiTheme="minorHAnsi" w:eastAsia="Times New Roman" w:hAnsiTheme="minorHAnsi" w:cstheme="minorHAnsi"/>
                <w:b/>
                <w:sz w:val="18"/>
                <w:szCs w:val="18"/>
              </w:rPr>
              <w:t>March 2023</w:t>
            </w:r>
          </w:p>
        </w:tc>
        <w:tc>
          <w:tcPr>
            <w:tcW w:w="2598" w:type="dxa"/>
            <w:tcBorders>
              <w:top w:val="single" w:sz="4" w:space="0" w:color="auto"/>
              <w:left w:val="single" w:sz="4" w:space="0" w:color="auto"/>
              <w:bottom w:val="single" w:sz="4" w:space="0" w:color="auto"/>
              <w:right w:val="single" w:sz="4" w:space="0" w:color="auto"/>
            </w:tcBorders>
          </w:tcPr>
          <w:p w14:paraId="3F775184" w14:textId="1BC52008" w:rsidR="008615D5"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 xml:space="preserve">Date: </w:t>
            </w:r>
            <w:r w:rsidR="00DB2ED8" w:rsidRPr="00592111">
              <w:rPr>
                <w:rFonts w:asciiTheme="minorHAnsi" w:eastAsia="Times New Roman" w:hAnsiTheme="minorHAnsi" w:cstheme="minorHAnsi"/>
                <w:b/>
                <w:sz w:val="18"/>
                <w:szCs w:val="18"/>
              </w:rPr>
              <w:t>1</w:t>
            </w:r>
            <w:r w:rsidR="001652C1" w:rsidRPr="00592111">
              <w:rPr>
                <w:rFonts w:asciiTheme="minorHAnsi" w:eastAsia="Times New Roman" w:hAnsiTheme="minorHAnsi" w:cstheme="minorHAnsi"/>
                <w:b/>
                <w:sz w:val="18"/>
                <w:szCs w:val="18"/>
              </w:rPr>
              <w:t>4</w:t>
            </w:r>
            <w:r w:rsidR="00DB2ED8" w:rsidRPr="00592111">
              <w:rPr>
                <w:rFonts w:asciiTheme="minorHAnsi" w:eastAsia="Times New Roman" w:hAnsiTheme="minorHAnsi" w:cstheme="minorHAnsi"/>
                <w:b/>
                <w:sz w:val="18"/>
                <w:szCs w:val="18"/>
                <w:vertAlign w:val="superscript"/>
              </w:rPr>
              <w:t>th</w:t>
            </w:r>
            <w:r w:rsidR="00DB2ED8" w:rsidRPr="00592111">
              <w:rPr>
                <w:rFonts w:asciiTheme="minorHAnsi" w:eastAsia="Times New Roman" w:hAnsiTheme="minorHAnsi" w:cstheme="minorHAnsi"/>
                <w:b/>
                <w:sz w:val="18"/>
                <w:szCs w:val="18"/>
              </w:rPr>
              <w:t xml:space="preserve"> </w:t>
            </w:r>
            <w:r w:rsidR="003550F3" w:rsidRPr="00592111">
              <w:rPr>
                <w:rFonts w:asciiTheme="minorHAnsi" w:eastAsia="Times New Roman" w:hAnsiTheme="minorHAnsi" w:cstheme="minorHAnsi"/>
                <w:b/>
                <w:sz w:val="18"/>
                <w:szCs w:val="18"/>
              </w:rPr>
              <w:t>April 2023</w:t>
            </w:r>
            <w:r w:rsidR="003550F3">
              <w:rPr>
                <w:rFonts w:asciiTheme="minorHAnsi" w:eastAsia="Times New Roman" w:hAnsiTheme="minorHAnsi" w:cstheme="minorHAnsi"/>
                <w:b/>
                <w:sz w:val="18"/>
                <w:szCs w:val="18"/>
              </w:rPr>
              <w:t xml:space="preserve"> </w:t>
            </w:r>
            <w:hyperlink r:id="rId14" w:history="1">
              <w:r w:rsidR="008615D5" w:rsidRPr="00F11AF1">
                <w:rPr>
                  <w:rStyle w:val="Hyperlink"/>
                  <w:rFonts w:eastAsia="Times New Roman" w:cstheme="minorHAnsi"/>
                  <w:b/>
                  <w:sz w:val="18"/>
                  <w:szCs w:val="18"/>
                </w:rPr>
                <w:t>everlyn.fiualakwa@unwomen.org</w:t>
              </w:r>
            </w:hyperlink>
          </w:p>
        </w:tc>
        <w:tc>
          <w:tcPr>
            <w:tcW w:w="2687" w:type="dxa"/>
            <w:tcBorders>
              <w:top w:val="single" w:sz="4" w:space="0" w:color="auto"/>
              <w:left w:val="single" w:sz="4" w:space="0" w:color="auto"/>
              <w:bottom w:val="single" w:sz="4" w:space="0" w:color="auto"/>
              <w:right w:val="single" w:sz="4" w:space="0" w:color="auto"/>
            </w:tcBorders>
          </w:tcPr>
          <w:p w14:paraId="5F7F1D40"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Time: 5pm</w:t>
            </w:r>
          </w:p>
        </w:tc>
      </w:tr>
      <w:tr w:rsidR="008479AC" w:rsidRPr="0056586D" w14:paraId="7C256DA4" w14:textId="77777777" w:rsidTr="0025212F">
        <w:tc>
          <w:tcPr>
            <w:tcW w:w="4066" w:type="dxa"/>
            <w:gridSpan w:val="2"/>
            <w:tcBorders>
              <w:top w:val="single" w:sz="4" w:space="0" w:color="auto"/>
              <w:left w:val="single" w:sz="4" w:space="0" w:color="auto"/>
              <w:bottom w:val="single" w:sz="4" w:space="0" w:color="auto"/>
              <w:right w:val="single" w:sz="4" w:space="0" w:color="auto"/>
            </w:tcBorders>
          </w:tcPr>
          <w:p w14:paraId="420DDE29"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5285" w:type="dxa"/>
            <w:gridSpan w:val="2"/>
            <w:tcBorders>
              <w:top w:val="single" w:sz="4" w:space="0" w:color="auto"/>
              <w:left w:val="single" w:sz="4" w:space="0" w:color="auto"/>
              <w:bottom w:val="single" w:sz="4" w:space="0" w:color="auto"/>
              <w:right w:val="single" w:sz="4" w:space="0" w:color="auto"/>
            </w:tcBorders>
          </w:tcPr>
          <w:p w14:paraId="291094B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741D0" w:rsidRPr="0056586D" w14:paraId="39F14D7F"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EC2BE2" w14:textId="563BE10E"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50" w:type="dxa"/>
            <w:tcBorders>
              <w:top w:val="single" w:sz="4" w:space="0" w:color="auto"/>
              <w:left w:val="single" w:sz="4" w:space="0" w:color="auto"/>
              <w:bottom w:val="single" w:sz="4" w:space="0" w:color="auto"/>
              <w:right w:val="single" w:sz="4" w:space="0" w:color="auto"/>
            </w:tcBorders>
          </w:tcPr>
          <w:p w14:paraId="795C47F4"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414716"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031D" w14:textId="0DA74B8B" w:rsidR="008479AC" w:rsidRPr="000A7F6C" w:rsidRDefault="00667681"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24</w:t>
            </w:r>
            <w:r w:rsidRPr="00546D49">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w:t>
            </w:r>
            <w:r w:rsidR="00475355">
              <w:rPr>
                <w:rFonts w:asciiTheme="minorHAnsi" w:eastAsia="Times New Roman" w:hAnsiTheme="minorHAnsi" w:cstheme="minorHAnsi"/>
                <w:b/>
                <w:sz w:val="18"/>
                <w:szCs w:val="18"/>
              </w:rPr>
              <w:t>April</w:t>
            </w:r>
            <w:r w:rsidR="00747659">
              <w:rPr>
                <w:rFonts w:asciiTheme="minorHAnsi" w:eastAsia="Times New Roman" w:hAnsiTheme="minorHAnsi" w:cstheme="minorHAnsi"/>
                <w:b/>
                <w:sz w:val="18"/>
                <w:szCs w:val="18"/>
              </w:rPr>
              <w:t xml:space="preserve"> 2023</w:t>
            </w:r>
          </w:p>
        </w:tc>
      </w:tr>
      <w:tr w:rsidR="000741D0" w:rsidRPr="0056586D" w14:paraId="00D7C2BD"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D26E" w14:textId="28300224" w:rsidR="008479AC" w:rsidRPr="00995290" w:rsidRDefault="008479AC" w:rsidP="00BC13C3">
            <w:pPr>
              <w:tabs>
                <w:tab w:val="right" w:pos="2880"/>
                <w:tab w:val="left" w:pos="3690"/>
                <w:tab w:val="left" w:pos="5040"/>
              </w:tabs>
              <w:ind w:right="144"/>
              <w:outlineLvl w:val="0"/>
              <w:rPr>
                <w:rFonts w:asciiTheme="minorHAnsi" w:eastAsia="Times New Roman" w:hAnsiTheme="minorHAnsi" w:cstheme="minorHAnsi"/>
                <w:bCs/>
                <w:sz w:val="18"/>
                <w:szCs w:val="18"/>
              </w:rPr>
            </w:pPr>
            <w:r w:rsidRPr="00995290">
              <w:rPr>
                <w:rFonts w:asciiTheme="minorHAnsi" w:eastAsia="Times New Roman" w:hAnsiTheme="minorHAnsi" w:cstheme="minorHAnsi"/>
                <w:bCs/>
                <w:sz w:val="18"/>
                <w:szCs w:val="18"/>
              </w:rPr>
              <w:t xml:space="preserve">Location: </w:t>
            </w:r>
            <w:r w:rsidR="0025212F">
              <w:rPr>
                <w:rFonts w:asciiTheme="minorHAnsi" w:eastAsia="Times New Roman" w:hAnsiTheme="minorHAnsi" w:cstheme="minorHAnsi"/>
                <w:bCs/>
                <w:sz w:val="18"/>
                <w:szCs w:val="18"/>
              </w:rPr>
              <w:t>N/A</w:t>
            </w:r>
          </w:p>
        </w:tc>
        <w:tc>
          <w:tcPr>
            <w:tcW w:w="250" w:type="dxa"/>
            <w:tcBorders>
              <w:top w:val="single" w:sz="4" w:space="0" w:color="auto"/>
              <w:left w:val="single" w:sz="4" w:space="0" w:color="auto"/>
              <w:bottom w:val="single" w:sz="4" w:space="0" w:color="auto"/>
              <w:right w:val="single" w:sz="4" w:space="0" w:color="auto"/>
            </w:tcBorders>
          </w:tcPr>
          <w:p w14:paraId="4733C93C"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val="restart"/>
            <w:tcBorders>
              <w:top w:val="single" w:sz="4" w:space="0" w:color="auto"/>
              <w:left w:val="single" w:sz="4" w:space="0" w:color="auto"/>
              <w:right w:val="single" w:sz="4" w:space="0" w:color="auto"/>
            </w:tcBorders>
            <w:shd w:val="clear" w:color="auto" w:fill="D5DCE4" w:themeFill="text2" w:themeFillTint="33"/>
          </w:tcPr>
          <w:p w14:paraId="28BBE5A1"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687" w:type="dxa"/>
            <w:vMerge w:val="restart"/>
            <w:tcBorders>
              <w:top w:val="single" w:sz="4" w:space="0" w:color="auto"/>
              <w:left w:val="single" w:sz="4" w:space="0" w:color="auto"/>
              <w:right w:val="single" w:sz="4" w:space="0" w:color="auto"/>
            </w:tcBorders>
            <w:shd w:val="clear" w:color="auto" w:fill="FFFFFF" w:themeFill="background1"/>
          </w:tcPr>
          <w:p w14:paraId="4B651B5E" w14:textId="6609DE92" w:rsidR="008479AC" w:rsidRPr="000A7F6C" w:rsidRDefault="005E584B"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vertAlign w:val="superscript"/>
              </w:rPr>
              <w:t xml:space="preserve"> </w:t>
            </w:r>
            <w:r w:rsidR="00475355">
              <w:rPr>
                <w:rFonts w:asciiTheme="minorHAnsi" w:eastAsia="Times New Roman" w:hAnsiTheme="minorHAnsi" w:cstheme="minorHAnsi"/>
                <w:b/>
                <w:sz w:val="18"/>
                <w:szCs w:val="18"/>
              </w:rPr>
              <w:t>25</w:t>
            </w:r>
            <w:r w:rsidR="00475355" w:rsidRPr="00903CEC">
              <w:rPr>
                <w:rFonts w:asciiTheme="minorHAnsi" w:eastAsia="Times New Roman" w:hAnsiTheme="minorHAnsi" w:cstheme="minorHAnsi"/>
                <w:b/>
                <w:sz w:val="18"/>
                <w:szCs w:val="18"/>
                <w:vertAlign w:val="superscript"/>
              </w:rPr>
              <w:t>th</w:t>
            </w:r>
            <w:r w:rsidR="00475355">
              <w:rPr>
                <w:rFonts w:asciiTheme="minorHAnsi" w:eastAsia="Times New Roman" w:hAnsiTheme="minorHAnsi" w:cstheme="minorHAnsi"/>
                <w:b/>
                <w:sz w:val="18"/>
                <w:szCs w:val="18"/>
              </w:rPr>
              <w:t xml:space="preserve"> April 2023</w:t>
            </w:r>
          </w:p>
        </w:tc>
      </w:tr>
      <w:tr w:rsidR="000741D0" w:rsidRPr="0056586D" w14:paraId="0AEABF9B" w14:textId="77777777" w:rsidTr="0025212F">
        <w:trPr>
          <w:trHeight w:val="80"/>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7B1D" w14:textId="67890023"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25212F">
              <w:rPr>
                <w:rFonts w:asciiTheme="minorHAnsi" w:eastAsia="Times New Roman" w:hAnsiTheme="minorHAnsi" w:cstheme="minorHAnsi"/>
                <w:b/>
                <w:sz w:val="18"/>
                <w:szCs w:val="18"/>
              </w:rPr>
              <w:t>N/A</w:t>
            </w:r>
          </w:p>
        </w:tc>
        <w:tc>
          <w:tcPr>
            <w:tcW w:w="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DF90E"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tcBorders>
              <w:left w:val="single" w:sz="4" w:space="0" w:color="auto"/>
              <w:right w:val="single" w:sz="4" w:space="0" w:color="auto"/>
            </w:tcBorders>
            <w:shd w:val="clear" w:color="auto" w:fill="FFFFFF" w:themeFill="background1"/>
          </w:tcPr>
          <w:p w14:paraId="5308544B"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87" w:type="dxa"/>
            <w:vMerge/>
            <w:tcBorders>
              <w:left w:val="single" w:sz="4" w:space="0" w:color="auto"/>
              <w:right w:val="single" w:sz="4" w:space="0" w:color="auto"/>
            </w:tcBorders>
            <w:shd w:val="clear" w:color="auto" w:fill="FFFFFF" w:themeFill="background1"/>
          </w:tcPr>
          <w:p w14:paraId="0196A2A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34491" w:rsidRPr="0056586D" w14:paraId="3AD392F5" w14:textId="77777777" w:rsidTr="0025212F">
        <w:tc>
          <w:tcPr>
            <w:tcW w:w="3816" w:type="dxa"/>
            <w:tcBorders>
              <w:top w:val="single" w:sz="4" w:space="0" w:color="auto"/>
              <w:left w:val="single" w:sz="4" w:space="0" w:color="auto"/>
              <w:bottom w:val="single" w:sz="4" w:space="0" w:color="auto"/>
              <w:right w:val="single" w:sz="4" w:space="0" w:color="auto"/>
            </w:tcBorders>
          </w:tcPr>
          <w:p w14:paraId="6AC5561A" w14:textId="7888A404"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p>
        </w:tc>
        <w:tc>
          <w:tcPr>
            <w:tcW w:w="250" w:type="dxa"/>
            <w:tcBorders>
              <w:top w:val="single" w:sz="4" w:space="0" w:color="auto"/>
              <w:left w:val="single" w:sz="4" w:space="0" w:color="auto"/>
              <w:bottom w:val="single" w:sz="4" w:space="0" w:color="auto"/>
              <w:right w:val="single" w:sz="4" w:space="0" w:color="auto"/>
            </w:tcBorders>
          </w:tcPr>
          <w:p w14:paraId="2F85230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598" w:type="dxa"/>
            <w:vMerge/>
            <w:tcBorders>
              <w:left w:val="single" w:sz="4" w:space="0" w:color="auto"/>
              <w:bottom w:val="single" w:sz="4" w:space="0" w:color="auto"/>
              <w:right w:val="single" w:sz="4" w:space="0" w:color="auto"/>
            </w:tcBorders>
            <w:shd w:val="clear" w:color="auto" w:fill="D5DCE4" w:themeFill="text2" w:themeFillTint="33"/>
          </w:tcPr>
          <w:p w14:paraId="219CFA31" w14:textId="77777777"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p>
        </w:tc>
        <w:tc>
          <w:tcPr>
            <w:tcW w:w="2687" w:type="dxa"/>
            <w:vMerge/>
            <w:tcBorders>
              <w:left w:val="single" w:sz="4" w:space="0" w:color="auto"/>
              <w:bottom w:val="single" w:sz="4" w:space="0" w:color="auto"/>
              <w:right w:val="single" w:sz="4" w:space="0" w:color="auto"/>
            </w:tcBorders>
            <w:shd w:val="clear" w:color="auto" w:fill="D5DCE4" w:themeFill="text2" w:themeFillTint="33"/>
          </w:tcPr>
          <w:p w14:paraId="1E36E3F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EA98332" w14:textId="262E4075" w:rsidR="00D45B16" w:rsidRPr="0054628A" w:rsidRDefault="00AC30E6">
      <w:pPr>
        <w:pStyle w:val="ListParagraph"/>
        <w:numPr>
          <w:ilvl w:val="0"/>
          <w:numId w:val="29"/>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D45B16" w:rsidRPr="0056586D" w14:paraId="24C9FB91" w14:textId="77777777" w:rsidTr="00AD3443">
        <w:trPr>
          <w:trHeight w:val="989"/>
        </w:trPr>
        <w:tc>
          <w:tcPr>
            <w:tcW w:w="920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77A847C5"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w:t>
            </w:r>
            <w:proofErr w:type="gramStart"/>
            <w:r w:rsidRPr="0056586D">
              <w:rPr>
                <w:rFonts w:asciiTheme="minorHAnsi" w:eastAsia="Times New Roman" w:hAnsiTheme="minorHAnsi" w:cstheme="minorHAnsi"/>
                <w:color w:val="000000"/>
                <w:spacing w:val="-3"/>
                <w:sz w:val="18"/>
                <w:szCs w:val="18"/>
                <w:lang w:eastAsia="en-GB"/>
              </w:rPr>
              <w:t>results</w:t>
            </w:r>
            <w:proofErr w:type="gramEnd"/>
          </w:p>
          <w:p w14:paraId="0DD6544B" w14:textId="77777777" w:rsidR="001C6450" w:rsidRDefault="001C6450" w:rsidP="001C6450">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6069AF0" w14:textId="77777777" w:rsidR="008252B1" w:rsidRPr="001C6450" w:rsidRDefault="008252B1" w:rsidP="008252B1">
            <w:pPr>
              <w:tabs>
                <w:tab w:val="center" w:pos="4320"/>
                <w:tab w:val="right" w:pos="8640"/>
              </w:tabs>
              <w:ind w:left="700"/>
              <w:jc w:val="both"/>
              <w:rPr>
                <w:rFonts w:asciiTheme="minorHAnsi" w:eastAsia="Times New Roman" w:hAnsiTheme="minorHAnsi" w:cstheme="minorHAnsi"/>
                <w:b/>
                <w:bCs/>
                <w:color w:val="000000"/>
                <w:spacing w:val="-3"/>
                <w:sz w:val="18"/>
                <w:szCs w:val="18"/>
                <w:lang w:eastAsia="en-GB"/>
              </w:rPr>
            </w:pPr>
            <w:r w:rsidRPr="001C6450">
              <w:rPr>
                <w:rFonts w:asciiTheme="minorHAnsi" w:eastAsia="Times New Roman" w:hAnsiTheme="minorHAnsi" w:cstheme="minorHAnsi"/>
                <w:b/>
                <w:bCs/>
                <w:color w:val="000000"/>
                <w:spacing w:val="-3"/>
                <w:sz w:val="18"/>
                <w:szCs w:val="18"/>
                <w:lang w:eastAsia="en-GB"/>
              </w:rPr>
              <w:t>Women’s Resilience to Disaster (WRD) Programme</w:t>
            </w:r>
          </w:p>
          <w:p w14:paraId="0672B22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929F24F" w14:textId="04B8597C"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Pacific is one of the most </w:t>
            </w:r>
            <w:r w:rsidR="00AD3443"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Women’s Resilience to Disasters (WRD) programme proposes a comprehensive package for building women’s resilience to disasters, climate change and threats (including COVID-19).  The aim of the WRD Programme is to ensure that women’s and girls’ lives and livelihoods are disaster-resilient, contributing to sustainable and secure communities, by promoting gender responsive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systems, plans and tools; and by enabling targeted action to help women and girls withstand hazards and threats, recover fully from </w:t>
            </w:r>
            <w:r w:rsidR="00292A91"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and increase their resilience to future risks. The expected end-of-programme outcomes are:</w:t>
            </w:r>
          </w:p>
          <w:p w14:paraId="2A7531D1"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941C6F8" w14:textId="6C8FA92A"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r w:rsidR="00292A91" w:rsidRPr="008252B1">
              <w:rPr>
                <w:rFonts w:eastAsia="Times New Roman" w:cstheme="minorHAnsi"/>
                <w:color w:val="000000"/>
                <w:spacing w:val="-3"/>
                <w:sz w:val="18"/>
                <w:szCs w:val="18"/>
                <w:lang w:eastAsia="en-GB"/>
              </w:rPr>
              <w:t>guidance,</w:t>
            </w:r>
            <w:r w:rsidRPr="008252B1">
              <w:rPr>
                <w:rFonts w:eastAsia="Times New Roman" w:cstheme="minorHAnsi"/>
                <w:color w:val="000000"/>
                <w:spacing w:val="-3"/>
                <w:sz w:val="18"/>
                <w:szCs w:val="18"/>
                <w:lang w:eastAsia="en-GB"/>
              </w:rPr>
              <w:t xml:space="preserve"> and expertise on gender-responsive disaster resilience, and strategic partnerships and networks for women’s agency and leadership in DRR; and</w:t>
            </w:r>
          </w:p>
          <w:p w14:paraId="6D9564C0" w14:textId="77777777" w:rsidR="008252B1" w:rsidRPr="008252B1" w:rsidRDefault="008252B1" w:rsidP="008252B1">
            <w:pPr>
              <w:pStyle w:val="ListParagraph"/>
              <w:tabs>
                <w:tab w:val="center" w:pos="4320"/>
                <w:tab w:val="right" w:pos="8640"/>
              </w:tabs>
              <w:ind w:left="1060"/>
              <w:jc w:val="both"/>
              <w:rPr>
                <w:rFonts w:eastAsia="Times New Roman" w:cstheme="minorHAnsi"/>
                <w:color w:val="000000"/>
                <w:spacing w:val="-3"/>
                <w:sz w:val="18"/>
                <w:szCs w:val="18"/>
                <w:lang w:eastAsia="en-GB"/>
              </w:rPr>
            </w:pPr>
          </w:p>
          <w:p w14:paraId="4B7B051D" w14:textId="78B04746"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651E70B8" w14:textId="77777777" w:rsidR="00827C2B" w:rsidRDefault="00827C2B" w:rsidP="00546D49">
            <w:pPr>
              <w:pStyle w:val="ListParagraph"/>
              <w:rPr>
                <w:rFonts w:asciiTheme="minorHAnsi" w:eastAsia="Times New Roman" w:hAnsiTheme="minorHAnsi" w:cstheme="minorHAnsi"/>
                <w:color w:val="000000"/>
                <w:spacing w:val="-3"/>
                <w:sz w:val="18"/>
                <w:szCs w:val="18"/>
                <w:lang w:eastAsia="en-GB"/>
              </w:rPr>
            </w:pPr>
          </w:p>
          <w:p w14:paraId="49800E63"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0B4D889" w14:textId="742FBAE6"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Women’s Resilience to Disasters programme </w:t>
            </w:r>
            <w:r w:rsidR="00BE4DF2">
              <w:rPr>
                <w:rFonts w:asciiTheme="minorHAnsi" w:eastAsia="Times New Roman" w:hAnsiTheme="minorHAnsi" w:cstheme="minorHAnsi"/>
                <w:color w:val="000000"/>
                <w:spacing w:val="-3"/>
                <w:sz w:val="18"/>
                <w:szCs w:val="18"/>
                <w:lang w:eastAsia="en-GB"/>
              </w:rPr>
              <w:t xml:space="preserve">is </w:t>
            </w:r>
            <w:r w:rsidR="00292A91">
              <w:rPr>
                <w:rFonts w:asciiTheme="minorHAnsi" w:eastAsia="Times New Roman" w:hAnsiTheme="minorHAnsi" w:cstheme="minorHAnsi"/>
                <w:color w:val="000000"/>
                <w:spacing w:val="-3"/>
                <w:sz w:val="18"/>
                <w:szCs w:val="18"/>
                <w:lang w:eastAsia="en-GB"/>
              </w:rPr>
              <w:t xml:space="preserve">being </w:t>
            </w:r>
            <w:r w:rsidR="00292A91" w:rsidRPr="008252B1">
              <w:rPr>
                <w:rFonts w:asciiTheme="minorHAnsi" w:eastAsia="Times New Roman" w:hAnsiTheme="minorHAnsi" w:cstheme="minorHAnsi"/>
                <w:color w:val="000000"/>
                <w:spacing w:val="-3"/>
                <w:sz w:val="18"/>
                <w:szCs w:val="18"/>
                <w:lang w:eastAsia="en-GB"/>
              </w:rPr>
              <w:t>implemented</w:t>
            </w:r>
            <w:r w:rsidRPr="008252B1">
              <w:rPr>
                <w:rFonts w:asciiTheme="minorHAnsi" w:eastAsia="Times New Roman" w:hAnsiTheme="minorHAnsi" w:cstheme="minorHAnsi"/>
                <w:color w:val="000000"/>
                <w:spacing w:val="-3"/>
                <w:sz w:val="18"/>
                <w:szCs w:val="18"/>
                <w:lang w:eastAsia="en-GB"/>
              </w:rPr>
              <w:t xml:space="preserve"> at the country level (Fiji, Vanuatu,</w:t>
            </w:r>
            <w:r w:rsidR="00B440FB">
              <w:rPr>
                <w:rFonts w:asciiTheme="minorHAnsi" w:eastAsia="Times New Roman" w:hAnsiTheme="minorHAnsi" w:cstheme="minorHAnsi"/>
                <w:color w:val="000000"/>
                <w:spacing w:val="-3"/>
                <w:sz w:val="18"/>
                <w:szCs w:val="18"/>
                <w:lang w:eastAsia="en-GB"/>
              </w:rPr>
              <w:t xml:space="preserve"> Solomon Islands,</w:t>
            </w:r>
            <w:r w:rsidRPr="008252B1">
              <w:rPr>
                <w:rFonts w:asciiTheme="minorHAnsi" w:eastAsia="Times New Roman" w:hAnsiTheme="minorHAnsi" w:cstheme="minorHAnsi"/>
                <w:color w:val="000000"/>
                <w:spacing w:val="-3"/>
                <w:sz w:val="18"/>
                <w:szCs w:val="18"/>
                <w:lang w:eastAsia="en-GB"/>
              </w:rPr>
              <w:t xml:space="preserve"> Kiribati) as well as the regional level, and it builds upon and leverage existing interventions. The programme will help shift the narrative away from women and girls as vulnerable victims, and instead foster women’s participation and leadership in climate action.</w:t>
            </w:r>
          </w:p>
          <w:p w14:paraId="2806D0FA" w14:textId="288BD1E6" w:rsidR="00465512" w:rsidRPr="00DB1A12" w:rsidRDefault="00465512" w:rsidP="008479AC">
            <w:pPr>
              <w:tabs>
                <w:tab w:val="center" w:pos="4320"/>
                <w:tab w:val="right" w:pos="8640"/>
              </w:tabs>
              <w:jc w:val="both"/>
              <w:rPr>
                <w:rFonts w:asciiTheme="minorHAnsi" w:eastAsia="Times New Roman" w:hAnsiTheme="minorHAnsi" w:cstheme="minorHAnsi"/>
                <w:spacing w:val="-3"/>
                <w:sz w:val="18"/>
                <w:szCs w:val="18"/>
                <w:lang w:eastAsia="en-GB"/>
              </w:rPr>
            </w:pPr>
          </w:p>
          <w:p w14:paraId="7F6C3A1A" w14:textId="4935E2CE" w:rsidR="00465512" w:rsidRDefault="00820881" w:rsidP="00465512">
            <w:pPr>
              <w:jc w:val="both"/>
              <w:rPr>
                <w:b/>
                <w:bCs/>
                <w:sz w:val="18"/>
                <w:szCs w:val="18"/>
              </w:rPr>
            </w:pPr>
            <w:r>
              <w:rPr>
                <w:b/>
                <w:bCs/>
                <w:sz w:val="18"/>
                <w:szCs w:val="18"/>
              </w:rPr>
              <w:t>Solomon Islands</w:t>
            </w:r>
          </w:p>
          <w:p w14:paraId="6D0D11E4" w14:textId="77777777" w:rsidR="00BB00FD" w:rsidRDefault="00BB00FD" w:rsidP="00465512">
            <w:pPr>
              <w:jc w:val="both"/>
              <w:rPr>
                <w:b/>
                <w:bCs/>
                <w:sz w:val="18"/>
                <w:szCs w:val="18"/>
              </w:rPr>
            </w:pPr>
          </w:p>
          <w:p w14:paraId="21DC43EC" w14:textId="2300166F" w:rsidR="00D64100" w:rsidRPr="007263F4" w:rsidRDefault="00D64100" w:rsidP="00D64100">
            <w:pPr>
              <w:jc w:val="both"/>
              <w:rPr>
                <w:rFonts w:eastAsia="Times New Roman" w:cstheme="minorHAnsi"/>
                <w:bCs/>
                <w:sz w:val="18"/>
                <w:szCs w:val="18"/>
              </w:rPr>
            </w:pPr>
            <w:r w:rsidRPr="007263F4">
              <w:rPr>
                <w:b/>
                <w:sz w:val="18"/>
                <w:szCs w:val="18"/>
              </w:rPr>
              <w:t xml:space="preserve">According to the World Risk Report, Solomon Islands is ranked </w:t>
            </w:r>
            <w:r w:rsidR="00931089">
              <w:rPr>
                <w:b/>
                <w:sz w:val="18"/>
                <w:szCs w:val="18"/>
              </w:rPr>
              <w:t>2</w:t>
            </w:r>
            <w:r w:rsidR="00931089" w:rsidRPr="00931089">
              <w:rPr>
                <w:b/>
                <w:sz w:val="18"/>
                <w:szCs w:val="18"/>
                <w:vertAlign w:val="superscript"/>
              </w:rPr>
              <w:t>nd</w:t>
            </w:r>
            <w:r w:rsidR="00931089">
              <w:rPr>
                <w:b/>
                <w:sz w:val="18"/>
                <w:szCs w:val="18"/>
              </w:rPr>
              <w:t xml:space="preserve"> </w:t>
            </w:r>
            <w:r w:rsidR="00931089" w:rsidRPr="007263F4">
              <w:rPr>
                <w:b/>
                <w:sz w:val="18"/>
                <w:szCs w:val="18"/>
              </w:rPr>
              <w:t>on</w:t>
            </w:r>
            <w:r w:rsidRPr="007263F4">
              <w:rPr>
                <w:b/>
                <w:sz w:val="18"/>
                <w:szCs w:val="18"/>
              </w:rPr>
              <w:t xml:space="preserve"> the risk countries due to its vulnerability and exposure to disasters.</w:t>
            </w:r>
            <w:r w:rsidRPr="007263F4">
              <w:rPr>
                <w:bCs/>
                <w:sz w:val="18"/>
                <w:szCs w:val="18"/>
              </w:rPr>
              <w:t xml:space="preserve"> </w:t>
            </w:r>
            <w:r w:rsidRPr="007263F4">
              <w:rPr>
                <w:sz w:val="18"/>
                <w:szCs w:val="18"/>
              </w:rPr>
              <w:t xml:space="preserve">The country is severely affected by climate-related disasters such as floods, cyclones, and drought. At the same time, </w:t>
            </w:r>
            <w:proofErr w:type="gramStart"/>
            <w:r w:rsidRPr="007263F4">
              <w:rPr>
                <w:sz w:val="18"/>
                <w:szCs w:val="18"/>
              </w:rPr>
              <w:t>the majority of</w:t>
            </w:r>
            <w:proofErr w:type="gramEnd"/>
            <w:r w:rsidRPr="007263F4">
              <w:rPr>
                <w:sz w:val="18"/>
                <w:szCs w:val="18"/>
              </w:rPr>
              <w:t xml:space="preserve"> the population live within 1.5 kilometres from its coastline – highly exposed to storm surges, flooding, and sea level rise. This contributes to the ranking of Solomon Islands within the top 20 countries in the world with the highest average annual disaster losses scaled by gross domestic product. This disaster and climate change vulnerability is compounded by high poverty rates and other social economic factors including gender inequality. </w:t>
            </w:r>
            <w:r w:rsidRPr="007263F4">
              <w:rPr>
                <w:rFonts w:eastAsia="Times New Roman" w:cstheme="minorHAnsi"/>
                <w:bCs/>
                <w:sz w:val="18"/>
                <w:szCs w:val="18"/>
              </w:rPr>
              <w:t>Solomon Islands ranks 153 out of 189 countries on the 2019 United Nation’s Human Development Index.</w:t>
            </w:r>
            <w:bookmarkStart w:id="1" w:name="_Ref67568152"/>
            <w:r w:rsidRPr="007263F4">
              <w:rPr>
                <w:rFonts w:eastAsia="Times New Roman" w:cstheme="minorHAnsi"/>
                <w:sz w:val="18"/>
                <w:szCs w:val="18"/>
                <w:vertAlign w:val="superscript"/>
              </w:rPr>
              <w:footnoteReference w:id="3"/>
            </w:r>
            <w:bookmarkEnd w:id="1"/>
            <w:r w:rsidRPr="007263F4">
              <w:rPr>
                <w:rFonts w:eastAsia="Times New Roman" w:cstheme="minorHAnsi"/>
                <w:bCs/>
                <w:sz w:val="18"/>
                <w:szCs w:val="18"/>
              </w:rPr>
              <w:t xml:space="preserve">  </w:t>
            </w:r>
          </w:p>
          <w:p w14:paraId="6AE94372" w14:textId="77777777" w:rsidR="00D64100" w:rsidRPr="007263F4" w:rsidRDefault="00D64100" w:rsidP="00465512">
            <w:pPr>
              <w:jc w:val="both"/>
              <w:rPr>
                <w:sz w:val="18"/>
                <w:szCs w:val="18"/>
              </w:rPr>
            </w:pPr>
          </w:p>
          <w:p w14:paraId="69CB1ADA" w14:textId="47F02F80" w:rsidR="00BB00FD" w:rsidRPr="007263F4" w:rsidRDefault="00D14C33" w:rsidP="00465512">
            <w:pPr>
              <w:jc w:val="both"/>
              <w:rPr>
                <w:b/>
                <w:bCs/>
                <w:sz w:val="18"/>
                <w:szCs w:val="18"/>
              </w:rPr>
            </w:pPr>
            <w:r w:rsidRPr="007263F4">
              <w:rPr>
                <w:sz w:val="18"/>
                <w:szCs w:val="18"/>
              </w:rPr>
              <w:t>The country</w:t>
            </w:r>
            <w:r w:rsidR="008734C9">
              <w:rPr>
                <w:sz w:val="18"/>
                <w:szCs w:val="18"/>
              </w:rPr>
              <w:t xml:space="preserve"> has</w:t>
            </w:r>
            <w:r w:rsidRPr="007263F4">
              <w:rPr>
                <w:sz w:val="18"/>
                <w:szCs w:val="18"/>
              </w:rPr>
              <w:t xml:space="preserve"> coped with several major disasters such as extensive flooding and landslides in </w:t>
            </w:r>
            <w:proofErr w:type="spellStart"/>
            <w:r w:rsidRPr="007263F4">
              <w:rPr>
                <w:sz w:val="18"/>
                <w:szCs w:val="18"/>
              </w:rPr>
              <w:t>Rennell</w:t>
            </w:r>
            <w:proofErr w:type="spellEnd"/>
            <w:r w:rsidRPr="007263F4">
              <w:rPr>
                <w:sz w:val="18"/>
                <w:szCs w:val="18"/>
              </w:rPr>
              <w:t xml:space="preserve"> Islands as well as the Category 5 Tropical Cyclone Harold in April 2020. The cyclone affected up to 150,000 people. In addition, a three-day violent riot in the capital, Honiara, broke out on 26 November 2021. Rioters looted and torched businesses, predominantly in Honiara’s </w:t>
            </w:r>
            <w:r w:rsidR="00210F45" w:rsidRPr="007263F4">
              <w:rPr>
                <w:sz w:val="18"/>
                <w:szCs w:val="18"/>
              </w:rPr>
              <w:t>Chinatown.</w:t>
            </w:r>
            <w:r w:rsidRPr="007263F4">
              <w:rPr>
                <w:sz w:val="18"/>
                <w:szCs w:val="18"/>
              </w:rPr>
              <w:t xml:space="preserve"> The aftermath saw a shortage of food, fuel and cash, further exacerbating difficulties for vulnerable and marginalized people in Honiara.</w:t>
            </w:r>
          </w:p>
          <w:p w14:paraId="17003E8C" w14:textId="77777777" w:rsidR="00465512" w:rsidRPr="008252B1" w:rsidRDefault="004655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5AB6E51" w14:textId="3D59B98A" w:rsidR="00845832" w:rsidRPr="00292A91" w:rsidRDefault="008252B1" w:rsidP="00292A91">
            <w:pPr>
              <w:pStyle w:val="Default"/>
              <w:jc w:val="both"/>
              <w:rPr>
                <w:color w:val="auto"/>
                <w:sz w:val="18"/>
                <w:szCs w:val="18"/>
              </w:rPr>
            </w:pPr>
            <w:r w:rsidRPr="008252B1">
              <w:rPr>
                <w:rFonts w:asciiTheme="minorHAnsi" w:eastAsia="Times New Roman" w:hAnsiTheme="minorHAnsi" w:cstheme="minorHAnsi"/>
                <w:spacing w:val="-3"/>
                <w:sz w:val="18"/>
                <w:szCs w:val="18"/>
                <w:lang w:eastAsia="en-GB"/>
              </w:rPr>
              <w:t xml:space="preserve">This call is for </w:t>
            </w:r>
            <w:r>
              <w:rPr>
                <w:rFonts w:asciiTheme="minorHAnsi" w:eastAsia="Times New Roman" w:hAnsiTheme="minorHAnsi" w:cstheme="minorHAnsi"/>
                <w:spacing w:val="-3"/>
                <w:sz w:val="18"/>
                <w:szCs w:val="18"/>
                <w:lang w:eastAsia="en-GB"/>
              </w:rPr>
              <w:t xml:space="preserve">the </w:t>
            </w:r>
            <w:r w:rsidRPr="008252B1">
              <w:rPr>
                <w:rFonts w:asciiTheme="minorHAnsi" w:eastAsia="Times New Roman" w:hAnsiTheme="minorHAnsi" w:cstheme="minorHAnsi"/>
                <w:spacing w:val="-3"/>
                <w:sz w:val="18"/>
                <w:szCs w:val="18"/>
                <w:lang w:eastAsia="en-GB"/>
              </w:rPr>
              <w:t xml:space="preserve">implementation of the Women’s Resilience to Disasters Programme in </w:t>
            </w:r>
            <w:r w:rsidR="000C32AE">
              <w:rPr>
                <w:rFonts w:asciiTheme="minorHAnsi" w:eastAsia="Times New Roman" w:hAnsiTheme="minorHAnsi" w:cstheme="minorHAnsi"/>
                <w:spacing w:val="-3"/>
                <w:sz w:val="18"/>
                <w:szCs w:val="18"/>
                <w:lang w:eastAsia="en-GB"/>
              </w:rPr>
              <w:t>Solomon Islands</w:t>
            </w:r>
            <w:r w:rsidR="000C32AE" w:rsidRPr="008252B1">
              <w:rPr>
                <w:rFonts w:asciiTheme="minorHAnsi" w:eastAsia="Times New Roman" w:hAnsiTheme="minorHAnsi" w:cstheme="minorHAnsi"/>
                <w:spacing w:val="-3"/>
                <w:sz w:val="18"/>
                <w:szCs w:val="18"/>
                <w:lang w:eastAsia="en-GB"/>
              </w:rPr>
              <w:t xml:space="preserve"> </w:t>
            </w:r>
            <w:r w:rsidRPr="008252B1">
              <w:rPr>
                <w:rFonts w:asciiTheme="minorHAnsi" w:eastAsia="Times New Roman" w:hAnsiTheme="minorHAnsi" w:cstheme="minorHAnsi"/>
                <w:spacing w:val="-3"/>
                <w:sz w:val="18"/>
                <w:szCs w:val="18"/>
                <w:lang w:eastAsia="en-GB"/>
              </w:rPr>
              <w:t>between 202</w:t>
            </w:r>
            <w:r w:rsidR="000C32AE">
              <w:rPr>
                <w:rFonts w:asciiTheme="minorHAnsi" w:eastAsia="Times New Roman" w:hAnsiTheme="minorHAnsi" w:cstheme="minorHAnsi"/>
                <w:spacing w:val="-3"/>
                <w:sz w:val="18"/>
                <w:szCs w:val="18"/>
                <w:lang w:eastAsia="en-GB"/>
              </w:rPr>
              <w:t>3</w:t>
            </w:r>
            <w:r w:rsidRPr="008252B1">
              <w:rPr>
                <w:rFonts w:asciiTheme="minorHAnsi" w:eastAsia="Times New Roman" w:hAnsiTheme="minorHAnsi" w:cstheme="minorHAnsi"/>
                <w:spacing w:val="-3"/>
                <w:sz w:val="18"/>
                <w:szCs w:val="18"/>
                <w:lang w:eastAsia="en-GB"/>
              </w:rPr>
              <w:t xml:space="preserve"> to 2025.</w:t>
            </w:r>
            <w:r w:rsidR="00292A91">
              <w:rPr>
                <w:color w:val="auto"/>
                <w:sz w:val="18"/>
                <w:szCs w:val="18"/>
                <w:lang w:val="en-NZ"/>
              </w:rPr>
              <w:t xml:space="preserve"> O</w:t>
            </w:r>
            <w:r w:rsidR="00292A91" w:rsidRPr="00292A91">
              <w:rPr>
                <w:color w:val="auto"/>
                <w:sz w:val="18"/>
                <w:szCs w:val="18"/>
                <w:lang w:val="en-NZ"/>
              </w:rPr>
              <w:t xml:space="preserve">ne of the main areas of this focus is the </w:t>
            </w:r>
            <w:r w:rsidR="00292A91">
              <w:rPr>
                <w:color w:val="auto"/>
                <w:sz w:val="18"/>
                <w:szCs w:val="18"/>
                <w:lang w:val="en-NZ"/>
              </w:rPr>
              <w:t>‘</w:t>
            </w:r>
            <w:r w:rsidR="00845832" w:rsidRPr="00292A91">
              <w:rPr>
                <w:i/>
                <w:iCs/>
                <w:color w:val="auto"/>
                <w:sz w:val="18"/>
                <w:szCs w:val="18"/>
              </w:rPr>
              <w:t>Strengthening coordination, networking, and partnerships between different stakeholders to support implementation and targeted action</w:t>
            </w:r>
            <w:r w:rsidR="00292A91">
              <w:rPr>
                <w:i/>
                <w:iCs/>
                <w:color w:val="auto"/>
                <w:sz w:val="18"/>
                <w:szCs w:val="18"/>
              </w:rPr>
              <w:t>’</w:t>
            </w:r>
            <w:r w:rsidR="00845832" w:rsidRPr="00292A91">
              <w:rPr>
                <w:i/>
                <w:iCs/>
                <w:color w:val="auto"/>
                <w:sz w:val="18"/>
                <w:szCs w:val="18"/>
              </w:rPr>
              <w:t>.</w:t>
            </w:r>
            <w:r w:rsidR="00845832" w:rsidRPr="00292A91">
              <w:rPr>
                <w:color w:val="auto"/>
                <w:sz w:val="18"/>
                <w:szCs w:val="18"/>
                <w:lang w:val="en-NZ"/>
              </w:rPr>
              <w:t xml:space="preserve"> </w:t>
            </w:r>
            <w:r w:rsidR="00845832" w:rsidRPr="00292A91">
              <w:rPr>
                <w:color w:val="auto"/>
                <w:sz w:val="18"/>
                <w:szCs w:val="18"/>
              </w:rPr>
              <w:t xml:space="preserve">The WRD will broker partnerships, foster networking, and strengthen action across resilience and gender work areas at all levels. It will support local actors and ‘bottom up’ approaches that include women’s and girls’ voices and engage </w:t>
            </w:r>
            <w:r w:rsidR="00995290" w:rsidRPr="00292A91">
              <w:rPr>
                <w:color w:val="auto"/>
                <w:sz w:val="18"/>
                <w:szCs w:val="18"/>
              </w:rPr>
              <w:t>faith-based</w:t>
            </w:r>
            <w:r w:rsidR="00845832" w:rsidRPr="00292A91">
              <w:rPr>
                <w:color w:val="auto"/>
                <w:sz w:val="18"/>
                <w:szCs w:val="18"/>
              </w:rPr>
              <w:t xml:space="preserve"> organisations and church leaders in transforming gender relations to support women in decision making, create spaces for women to share their ideas and support each other, and build the leadership of women’s organisations to advocate for policy and systems change at the national level.  </w:t>
            </w:r>
          </w:p>
          <w:p w14:paraId="6E4C8E31" w14:textId="77777777" w:rsidR="00F26ABD" w:rsidRDefault="00F26ABD" w:rsidP="008479AC">
            <w:pPr>
              <w:tabs>
                <w:tab w:val="center" w:pos="4320"/>
                <w:tab w:val="right" w:pos="8640"/>
              </w:tabs>
              <w:jc w:val="both"/>
              <w:rPr>
                <w:sz w:val="18"/>
                <w:szCs w:val="18"/>
              </w:rPr>
            </w:pPr>
          </w:p>
          <w:p w14:paraId="75425A47" w14:textId="3767583A" w:rsidR="008252B1" w:rsidRPr="00F26ABD" w:rsidRDefault="00F26ABD"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Pr>
                <w:sz w:val="18"/>
                <w:szCs w:val="18"/>
              </w:rPr>
              <w:t>T</w:t>
            </w:r>
            <w:r w:rsidRPr="00F26ABD">
              <w:rPr>
                <w:sz w:val="18"/>
                <w:szCs w:val="18"/>
              </w:rPr>
              <w:t>he WRD will focus on advocacy, commitment, capacities, leadership, and partnerships (across the gender equality and resilience fields) as key building blocks for enabling systematic, institutionalised, and sustainable change and ultimately implementation of gender-responsive and inclusive action.</w:t>
            </w:r>
          </w:p>
          <w:p w14:paraId="0D8E5B52"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29520047" w14:textId="0775E6D3"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Ideal partners would be registered organizations working in </w:t>
            </w:r>
            <w:r w:rsidR="00BB00FD">
              <w:rPr>
                <w:rFonts w:asciiTheme="minorHAnsi" w:eastAsia="Times New Roman" w:hAnsiTheme="minorHAnsi" w:cstheme="minorHAnsi"/>
                <w:color w:val="000000"/>
                <w:spacing w:val="-3"/>
                <w:sz w:val="18"/>
                <w:szCs w:val="18"/>
                <w:lang w:eastAsia="en-GB"/>
              </w:rPr>
              <w:t xml:space="preserve">Solomon </w:t>
            </w:r>
            <w:r w:rsidR="00BB00FD">
              <w:rPr>
                <w:rFonts w:eastAsia="Times New Roman" w:cstheme="minorHAnsi"/>
                <w:color w:val="000000"/>
                <w:spacing w:val="-3"/>
                <w:sz w:val="18"/>
                <w:szCs w:val="18"/>
                <w:lang w:eastAsia="en-GB"/>
              </w:rPr>
              <w:t>Islands</w:t>
            </w:r>
            <w:r w:rsidR="006C7BBE" w:rsidRPr="008252B1">
              <w:rPr>
                <w:rFonts w:asciiTheme="minorHAnsi" w:eastAsia="Times New Roman" w:hAnsiTheme="minorHAnsi" w:cstheme="minorHAnsi"/>
                <w:color w:val="000000"/>
                <w:spacing w:val="-3"/>
                <w:sz w:val="18"/>
                <w:szCs w:val="18"/>
                <w:lang w:eastAsia="en-GB"/>
              </w:rPr>
              <w:t xml:space="preserve"> </w:t>
            </w:r>
            <w:r w:rsidRPr="008252B1">
              <w:rPr>
                <w:rFonts w:asciiTheme="minorHAnsi" w:eastAsia="Times New Roman" w:hAnsiTheme="minorHAnsi" w:cstheme="minorHAnsi"/>
                <w:color w:val="000000"/>
                <w:spacing w:val="-3"/>
                <w:sz w:val="18"/>
                <w:szCs w:val="18"/>
                <w:lang w:eastAsia="en-GB"/>
              </w:rPr>
              <w:t xml:space="preserve">in the Women’s Resilience to Disasters areas that are described below and are interested to work in partnership with </w:t>
            </w:r>
            <w:r w:rsidR="007263F4" w:rsidRPr="008252B1">
              <w:rPr>
                <w:rFonts w:asciiTheme="minorHAnsi" w:eastAsia="Times New Roman" w:hAnsiTheme="minorHAnsi" w:cstheme="minorHAnsi"/>
                <w:color w:val="000000"/>
                <w:spacing w:val="-3"/>
                <w:sz w:val="18"/>
                <w:szCs w:val="18"/>
                <w:lang w:eastAsia="en-GB"/>
              </w:rPr>
              <w:t xml:space="preserve">UN Women </w:t>
            </w:r>
            <w:r w:rsidR="007263F4">
              <w:rPr>
                <w:rFonts w:eastAsia="Times New Roman" w:cstheme="minorHAnsi"/>
                <w:color w:val="000000"/>
                <w:spacing w:val="-3"/>
                <w:sz w:val="18"/>
                <w:szCs w:val="18"/>
                <w:lang w:eastAsia="en-GB"/>
              </w:rPr>
              <w:t>Solomon Island</w:t>
            </w:r>
            <w:r w:rsidR="006C7BBE">
              <w:rPr>
                <w:rFonts w:asciiTheme="minorHAnsi" w:eastAsia="Times New Roman" w:hAnsiTheme="minorHAnsi" w:cstheme="minorHAnsi"/>
                <w:color w:val="000000"/>
                <w:spacing w:val="-3"/>
                <w:sz w:val="18"/>
                <w:szCs w:val="18"/>
                <w:lang w:eastAsia="en-GB"/>
              </w:rPr>
              <w:t xml:space="preserve"> </w:t>
            </w:r>
            <w:r w:rsidR="00837E22">
              <w:rPr>
                <w:rFonts w:asciiTheme="minorHAnsi" w:eastAsia="Times New Roman" w:hAnsiTheme="minorHAnsi" w:cstheme="minorHAnsi"/>
                <w:color w:val="000000"/>
                <w:spacing w:val="-3"/>
                <w:sz w:val="18"/>
                <w:szCs w:val="18"/>
                <w:lang w:eastAsia="en-GB"/>
              </w:rPr>
              <w:t>Office</w:t>
            </w:r>
            <w:r w:rsidRPr="008252B1">
              <w:rPr>
                <w:rFonts w:asciiTheme="minorHAnsi" w:eastAsia="Times New Roman" w:hAnsiTheme="minorHAnsi" w:cstheme="minorHAnsi"/>
                <w:color w:val="000000"/>
                <w:spacing w:val="-3"/>
                <w:sz w:val="18"/>
                <w:szCs w:val="18"/>
                <w:lang w:eastAsia="en-GB"/>
              </w:rPr>
              <w:t xml:space="preserve">. The </w:t>
            </w:r>
            <w:r w:rsidR="00AD3443">
              <w:rPr>
                <w:rFonts w:asciiTheme="minorHAnsi" w:eastAsia="Times New Roman" w:hAnsiTheme="minorHAnsi" w:cstheme="minorHAnsi"/>
                <w:color w:val="000000"/>
                <w:spacing w:val="-3"/>
                <w:sz w:val="18"/>
                <w:szCs w:val="18"/>
                <w:lang w:eastAsia="en-GB"/>
              </w:rPr>
              <w:t>call for proposal (CFP)</w:t>
            </w:r>
            <w:r w:rsidRPr="008252B1">
              <w:rPr>
                <w:rFonts w:asciiTheme="minorHAnsi" w:eastAsia="Times New Roman" w:hAnsiTheme="minorHAnsi" w:cstheme="minorHAnsi"/>
                <w:color w:val="000000"/>
                <w:spacing w:val="-3"/>
                <w:sz w:val="18"/>
                <w:szCs w:val="18"/>
                <w:lang w:eastAsia="en-GB"/>
              </w:rPr>
              <w:t xml:space="preserve"> process is designed to </w:t>
            </w:r>
            <w:r w:rsidR="00AD3443">
              <w:rPr>
                <w:rFonts w:asciiTheme="minorHAnsi" w:eastAsia="Times New Roman" w:hAnsiTheme="minorHAnsi" w:cstheme="minorHAnsi"/>
                <w:color w:val="000000"/>
                <w:spacing w:val="-3"/>
                <w:sz w:val="18"/>
                <w:szCs w:val="18"/>
                <w:lang w:eastAsia="en-GB"/>
              </w:rPr>
              <w:t xml:space="preserve">seek either a short term or </w:t>
            </w:r>
            <w:r w:rsidR="008479AC">
              <w:rPr>
                <w:rFonts w:asciiTheme="minorHAnsi" w:eastAsia="Times New Roman" w:hAnsiTheme="minorHAnsi" w:cstheme="minorHAnsi"/>
                <w:color w:val="000000"/>
                <w:spacing w:val="-3"/>
                <w:sz w:val="18"/>
                <w:szCs w:val="18"/>
                <w:lang w:eastAsia="en-GB"/>
              </w:rPr>
              <w:t>long-term</w:t>
            </w:r>
            <w:r w:rsidR="00AD3443">
              <w:rPr>
                <w:rFonts w:asciiTheme="minorHAnsi" w:eastAsia="Times New Roman" w:hAnsiTheme="minorHAnsi" w:cstheme="minorHAnsi"/>
                <w:color w:val="000000"/>
                <w:spacing w:val="-3"/>
                <w:sz w:val="18"/>
                <w:szCs w:val="18"/>
                <w:lang w:eastAsia="en-GB"/>
              </w:rPr>
              <w:t xml:space="preserve"> </w:t>
            </w:r>
            <w:r w:rsidRPr="008252B1">
              <w:rPr>
                <w:rFonts w:asciiTheme="minorHAnsi" w:eastAsia="Times New Roman" w:hAnsiTheme="minorHAnsi" w:cstheme="minorHAnsi"/>
                <w:color w:val="000000"/>
                <w:spacing w:val="-3"/>
                <w:sz w:val="18"/>
                <w:szCs w:val="18"/>
                <w:lang w:eastAsia="en-GB"/>
              </w:rPr>
              <w:t>partnership</w:t>
            </w:r>
            <w:r w:rsidR="00F13A80">
              <w:rPr>
                <w:rStyle w:val="FootnoteReference"/>
                <w:rFonts w:asciiTheme="minorHAnsi" w:eastAsia="Times New Roman" w:hAnsiTheme="minorHAnsi" w:cstheme="minorHAnsi"/>
                <w:color w:val="000000"/>
                <w:spacing w:val="-3"/>
                <w:sz w:val="18"/>
                <w:szCs w:val="18"/>
                <w:lang w:eastAsia="en-GB"/>
              </w:rPr>
              <w:footnoteReference w:id="4"/>
            </w:r>
            <w:r w:rsidRPr="008252B1">
              <w:rPr>
                <w:rFonts w:asciiTheme="minorHAnsi" w:eastAsia="Times New Roman" w:hAnsiTheme="minorHAnsi" w:cstheme="minorHAnsi"/>
                <w:color w:val="000000"/>
                <w:spacing w:val="-3"/>
                <w:sz w:val="18"/>
                <w:szCs w:val="18"/>
                <w:lang w:eastAsia="en-GB"/>
              </w:rPr>
              <w:t xml:space="preserve"> </w:t>
            </w:r>
            <w:r w:rsidR="00AD3443">
              <w:rPr>
                <w:rFonts w:asciiTheme="minorHAnsi" w:eastAsia="Times New Roman" w:hAnsiTheme="minorHAnsi" w:cstheme="minorHAnsi"/>
                <w:color w:val="000000"/>
                <w:spacing w:val="-3"/>
                <w:sz w:val="18"/>
                <w:szCs w:val="18"/>
                <w:lang w:eastAsia="en-GB"/>
              </w:rPr>
              <w:t xml:space="preserve">with </w:t>
            </w:r>
            <w:r w:rsidRPr="008252B1">
              <w:rPr>
                <w:rFonts w:asciiTheme="minorHAnsi" w:eastAsia="Times New Roman" w:hAnsiTheme="minorHAnsi" w:cstheme="minorHAnsi"/>
                <w:color w:val="000000"/>
                <w:spacing w:val="-3"/>
                <w:sz w:val="18"/>
                <w:szCs w:val="18"/>
                <w:lang w:eastAsia="en-GB"/>
              </w:rPr>
              <w:t>UN Women, or the organization to a partnership.</w:t>
            </w:r>
          </w:p>
          <w:p w14:paraId="5124CE72" w14:textId="548E76E3" w:rsidR="00592111" w:rsidRDefault="0059211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873BF26" w14:textId="338A6B49" w:rsidR="00592111" w:rsidRPr="00592111" w:rsidRDefault="0059211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592111">
              <w:rPr>
                <w:rFonts w:asciiTheme="minorHAnsi" w:eastAsia="Times New Roman" w:hAnsiTheme="minorHAnsi" w:cstheme="minorHAnsi"/>
                <w:b/>
                <w:bCs/>
                <w:color w:val="000000"/>
                <w:spacing w:val="-3"/>
                <w:sz w:val="18"/>
                <w:szCs w:val="18"/>
                <w:lang w:eastAsia="en-GB"/>
              </w:rPr>
              <w:t>Call for Proposal Priority Areas</w:t>
            </w:r>
          </w:p>
          <w:p w14:paraId="16C2C435" w14:textId="44DB0672" w:rsidR="00DB1A12" w:rsidRDefault="00DB1A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9A16F01" w14:textId="68F461C4"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479AC">
              <w:rPr>
                <w:rFonts w:asciiTheme="minorHAnsi" w:eastAsia="Times New Roman" w:hAnsiTheme="minorHAnsi" w:cstheme="minorHAnsi"/>
                <w:color w:val="000000"/>
                <w:spacing w:val="-3"/>
                <w:sz w:val="18"/>
                <w:szCs w:val="18"/>
                <w:lang w:eastAsia="en-GB"/>
              </w:rPr>
              <w:t>Th</w:t>
            </w:r>
            <w:r w:rsidR="00AA3BAF">
              <w:rPr>
                <w:rFonts w:asciiTheme="minorHAnsi" w:eastAsia="Times New Roman" w:hAnsiTheme="minorHAnsi" w:cstheme="minorHAnsi"/>
                <w:color w:val="000000"/>
                <w:spacing w:val="-3"/>
                <w:sz w:val="18"/>
                <w:szCs w:val="18"/>
                <w:lang w:eastAsia="en-GB"/>
              </w:rPr>
              <w:t xml:space="preserve">is </w:t>
            </w:r>
            <w:r w:rsidRPr="008479AC">
              <w:rPr>
                <w:rFonts w:asciiTheme="minorHAnsi" w:eastAsia="Times New Roman" w:hAnsiTheme="minorHAnsi" w:cstheme="minorHAnsi"/>
                <w:color w:val="000000"/>
                <w:spacing w:val="-3"/>
                <w:sz w:val="18"/>
                <w:szCs w:val="18"/>
                <w:lang w:eastAsia="en-GB"/>
              </w:rPr>
              <w:t xml:space="preserve"> </w:t>
            </w:r>
            <w:r w:rsidR="008479AC" w:rsidRPr="008479AC">
              <w:rPr>
                <w:rFonts w:asciiTheme="minorHAnsi" w:eastAsia="Times New Roman" w:hAnsiTheme="minorHAnsi" w:cstheme="minorHAnsi"/>
                <w:color w:val="000000"/>
                <w:spacing w:val="-3"/>
                <w:sz w:val="18"/>
                <w:szCs w:val="18"/>
                <w:lang w:eastAsia="en-GB"/>
              </w:rPr>
              <w:t xml:space="preserve">Call for </w:t>
            </w:r>
            <w:r w:rsidR="000942A8" w:rsidRPr="008479AC">
              <w:rPr>
                <w:rFonts w:asciiTheme="minorHAnsi" w:eastAsia="Times New Roman" w:hAnsiTheme="minorHAnsi" w:cstheme="minorHAnsi"/>
                <w:color w:val="000000"/>
                <w:spacing w:val="-3"/>
                <w:sz w:val="18"/>
                <w:szCs w:val="18"/>
                <w:lang w:eastAsia="en-GB"/>
              </w:rPr>
              <w:t>Proposal</w:t>
            </w:r>
            <w:r w:rsidR="00AA3BAF">
              <w:rPr>
                <w:rFonts w:asciiTheme="minorHAnsi" w:eastAsia="Times New Roman" w:hAnsiTheme="minorHAnsi" w:cstheme="minorHAnsi"/>
                <w:color w:val="000000"/>
                <w:spacing w:val="-3"/>
                <w:sz w:val="18"/>
                <w:szCs w:val="18"/>
                <w:lang w:eastAsia="en-GB"/>
              </w:rPr>
              <w:t xml:space="preserve"> (</w:t>
            </w:r>
            <w:proofErr w:type="spellStart"/>
            <w:r w:rsidR="00AA3BAF">
              <w:rPr>
                <w:rFonts w:asciiTheme="minorHAnsi" w:eastAsia="Times New Roman" w:hAnsiTheme="minorHAnsi" w:cstheme="minorHAnsi"/>
                <w:color w:val="000000"/>
                <w:spacing w:val="-3"/>
                <w:sz w:val="18"/>
                <w:szCs w:val="18"/>
                <w:lang w:eastAsia="en-GB"/>
              </w:rPr>
              <w:t>CfP</w:t>
            </w:r>
            <w:proofErr w:type="spellEnd"/>
            <w:r w:rsidR="00AA3BAF">
              <w:rPr>
                <w:rFonts w:asciiTheme="minorHAnsi" w:eastAsia="Times New Roman" w:hAnsiTheme="minorHAnsi" w:cstheme="minorHAnsi"/>
                <w:color w:val="000000"/>
                <w:spacing w:val="-3"/>
                <w:sz w:val="18"/>
                <w:szCs w:val="18"/>
                <w:lang w:eastAsia="en-GB"/>
              </w:rPr>
              <w:t>)</w:t>
            </w:r>
            <w:r w:rsidR="000942A8" w:rsidRPr="008479AC">
              <w:rPr>
                <w:rFonts w:asciiTheme="minorHAnsi" w:eastAsia="Times New Roman" w:hAnsiTheme="minorHAnsi" w:cstheme="minorHAnsi"/>
                <w:color w:val="000000"/>
                <w:spacing w:val="-3"/>
                <w:sz w:val="18"/>
                <w:szCs w:val="18"/>
                <w:lang w:eastAsia="en-GB"/>
              </w:rPr>
              <w:t xml:space="preserve"> </w:t>
            </w:r>
            <w:r w:rsidR="000942A8">
              <w:rPr>
                <w:rFonts w:asciiTheme="minorHAnsi" w:eastAsia="Times New Roman" w:hAnsiTheme="minorHAnsi" w:cstheme="minorHAnsi"/>
                <w:color w:val="000000"/>
                <w:spacing w:val="-3"/>
                <w:sz w:val="18"/>
                <w:szCs w:val="18"/>
                <w:lang w:eastAsia="en-GB"/>
              </w:rPr>
              <w:t>is</w:t>
            </w:r>
            <w:r w:rsidR="008479AC" w:rsidRPr="008479AC">
              <w:rPr>
                <w:rFonts w:asciiTheme="minorHAnsi" w:eastAsia="Times New Roman" w:hAnsiTheme="minorHAnsi" w:cstheme="minorHAnsi"/>
                <w:color w:val="000000"/>
                <w:spacing w:val="-3"/>
                <w:sz w:val="18"/>
                <w:szCs w:val="18"/>
                <w:lang w:eastAsia="en-GB"/>
              </w:rPr>
              <w:t xml:space="preserve"> issued </w:t>
            </w:r>
            <w:r w:rsidRPr="008479AC">
              <w:rPr>
                <w:rFonts w:asciiTheme="minorHAnsi" w:eastAsia="Times New Roman" w:hAnsiTheme="minorHAnsi" w:cstheme="minorHAnsi"/>
                <w:color w:val="000000"/>
                <w:spacing w:val="-3"/>
                <w:sz w:val="18"/>
                <w:szCs w:val="18"/>
                <w:lang w:eastAsia="en-GB"/>
              </w:rPr>
              <w:t xml:space="preserve">to </w:t>
            </w:r>
            <w:r w:rsidR="000942A8" w:rsidRPr="000A7F6C">
              <w:rPr>
                <w:rFonts w:eastAsia="Times New Roman" w:cstheme="minorHAnsi"/>
                <w:color w:val="000000"/>
                <w:spacing w:val="-3"/>
                <w:sz w:val="18"/>
                <w:szCs w:val="18"/>
                <w:lang w:eastAsia="en-GB"/>
              </w:rPr>
              <w:t xml:space="preserve">the </w:t>
            </w:r>
            <w:r w:rsidR="00595293">
              <w:rPr>
                <w:rFonts w:eastAsia="Times New Roman" w:cstheme="minorHAnsi"/>
                <w:color w:val="000000"/>
                <w:spacing w:val="-3"/>
                <w:sz w:val="18"/>
                <w:szCs w:val="18"/>
                <w:lang w:eastAsia="en-GB"/>
              </w:rPr>
              <w:t xml:space="preserve">potential partners </w:t>
            </w:r>
            <w:r w:rsidRPr="008479AC">
              <w:rPr>
                <w:rFonts w:asciiTheme="minorHAnsi" w:eastAsia="Times New Roman" w:hAnsiTheme="minorHAnsi" w:cstheme="minorHAnsi"/>
                <w:color w:val="000000"/>
                <w:spacing w:val="-3"/>
                <w:sz w:val="18"/>
                <w:szCs w:val="18"/>
                <w:lang w:eastAsia="en-GB"/>
              </w:rPr>
              <w:t>with the capacity to</w:t>
            </w:r>
            <w:r w:rsidR="000942A8">
              <w:rPr>
                <w:rFonts w:asciiTheme="minorHAnsi" w:eastAsia="Times New Roman" w:hAnsiTheme="minorHAnsi" w:cstheme="minorHAnsi"/>
                <w:color w:val="000000"/>
                <w:spacing w:val="-3"/>
                <w:sz w:val="18"/>
                <w:szCs w:val="18"/>
                <w:lang w:eastAsia="en-GB"/>
              </w:rPr>
              <w:t xml:space="preserve"> carry out the direct</w:t>
            </w:r>
            <w:r w:rsidR="000A7F6C">
              <w:rPr>
                <w:rFonts w:asciiTheme="minorHAnsi" w:eastAsia="Times New Roman" w:hAnsiTheme="minorHAnsi" w:cstheme="minorHAnsi"/>
                <w:color w:val="000000"/>
                <w:spacing w:val="-3"/>
                <w:sz w:val="18"/>
                <w:szCs w:val="18"/>
                <w:lang w:eastAsia="en-GB"/>
              </w:rPr>
              <w:t xml:space="preserve"> implementation and </w:t>
            </w:r>
            <w:r w:rsidR="00595293">
              <w:rPr>
                <w:rFonts w:asciiTheme="minorHAnsi" w:eastAsia="Times New Roman" w:hAnsiTheme="minorHAnsi" w:cstheme="minorHAnsi"/>
                <w:color w:val="000000"/>
                <w:spacing w:val="-3"/>
                <w:sz w:val="18"/>
                <w:szCs w:val="18"/>
                <w:lang w:eastAsia="en-GB"/>
              </w:rPr>
              <w:t xml:space="preserve">may </w:t>
            </w:r>
            <w:r w:rsidR="00050404">
              <w:rPr>
                <w:rFonts w:asciiTheme="minorHAnsi" w:eastAsia="Times New Roman" w:hAnsiTheme="minorHAnsi" w:cstheme="minorHAnsi"/>
                <w:color w:val="000000"/>
                <w:spacing w:val="-3"/>
                <w:sz w:val="18"/>
                <w:szCs w:val="18"/>
                <w:lang w:eastAsia="en-GB"/>
              </w:rPr>
              <w:t>provide sub</w:t>
            </w:r>
            <w:r w:rsidR="00595293">
              <w:rPr>
                <w:rFonts w:asciiTheme="minorHAnsi" w:eastAsia="Times New Roman" w:hAnsiTheme="minorHAnsi" w:cstheme="minorHAnsi"/>
                <w:color w:val="000000"/>
                <w:spacing w:val="-3"/>
                <w:sz w:val="18"/>
                <w:szCs w:val="18"/>
                <w:lang w:eastAsia="en-GB"/>
              </w:rPr>
              <w:t>-contracting</w:t>
            </w:r>
            <w:r w:rsidR="007E0503">
              <w:rPr>
                <w:rFonts w:asciiTheme="minorHAnsi" w:eastAsia="Times New Roman" w:hAnsiTheme="minorHAnsi" w:cstheme="minorHAnsi"/>
                <w:color w:val="000000"/>
                <w:spacing w:val="-3"/>
                <w:sz w:val="18"/>
                <w:szCs w:val="18"/>
                <w:lang w:eastAsia="en-GB"/>
              </w:rPr>
              <w:t xml:space="preserve"> or sub partnering</w:t>
            </w:r>
            <w:r w:rsidR="00595293">
              <w:rPr>
                <w:rFonts w:asciiTheme="minorHAnsi" w:eastAsia="Times New Roman" w:hAnsiTheme="minorHAnsi" w:cstheme="minorHAnsi"/>
                <w:color w:val="000000"/>
                <w:spacing w:val="-3"/>
                <w:sz w:val="18"/>
                <w:szCs w:val="18"/>
                <w:lang w:eastAsia="en-GB"/>
              </w:rPr>
              <w:t xml:space="preserve"> </w:t>
            </w:r>
            <w:r w:rsidR="000A7F6C" w:rsidRPr="008479AC">
              <w:rPr>
                <w:rFonts w:asciiTheme="minorHAnsi" w:eastAsia="Times New Roman" w:hAnsiTheme="minorHAnsi" w:cstheme="minorHAnsi"/>
                <w:color w:val="000000"/>
                <w:spacing w:val="-3"/>
                <w:sz w:val="18"/>
                <w:szCs w:val="18"/>
                <w:lang w:eastAsia="en-GB"/>
              </w:rPr>
              <w:t>work</w:t>
            </w:r>
            <w:r w:rsidR="000942A8">
              <w:rPr>
                <w:rFonts w:asciiTheme="minorHAnsi" w:eastAsia="Times New Roman" w:hAnsiTheme="minorHAnsi" w:cstheme="minorHAnsi"/>
                <w:color w:val="000000"/>
                <w:spacing w:val="-3"/>
                <w:sz w:val="18"/>
                <w:szCs w:val="18"/>
                <w:lang w:eastAsia="en-GB"/>
              </w:rPr>
              <w:t xml:space="preserve"> with </w:t>
            </w:r>
            <w:r w:rsidR="00292A91">
              <w:rPr>
                <w:rFonts w:asciiTheme="minorHAnsi" w:eastAsia="Times New Roman" w:hAnsiTheme="minorHAnsi" w:cstheme="minorHAnsi"/>
                <w:color w:val="000000"/>
                <w:spacing w:val="-3"/>
                <w:sz w:val="18"/>
                <w:szCs w:val="18"/>
                <w:lang w:eastAsia="en-GB"/>
              </w:rPr>
              <w:t xml:space="preserve">other </w:t>
            </w:r>
            <w:r w:rsidR="00292A91" w:rsidRPr="008479AC">
              <w:rPr>
                <w:rFonts w:asciiTheme="minorHAnsi" w:eastAsia="Times New Roman" w:hAnsiTheme="minorHAnsi" w:cstheme="minorHAnsi"/>
                <w:color w:val="000000"/>
                <w:spacing w:val="-3"/>
                <w:sz w:val="18"/>
                <w:szCs w:val="18"/>
                <w:lang w:eastAsia="en-GB"/>
              </w:rPr>
              <w:t>civil</w:t>
            </w:r>
            <w:r w:rsidRPr="008479AC">
              <w:rPr>
                <w:rFonts w:asciiTheme="minorHAnsi" w:eastAsia="Times New Roman" w:hAnsiTheme="minorHAnsi" w:cstheme="minorHAnsi"/>
                <w:color w:val="000000"/>
                <w:spacing w:val="-3"/>
                <w:sz w:val="18"/>
                <w:szCs w:val="18"/>
                <w:lang w:eastAsia="en-GB"/>
              </w:rPr>
              <w:t xml:space="preserve"> society organizations, community organizations and women’s groups and networks to jointly implement the following priority areas of the WRD programme in </w:t>
            </w:r>
            <w:r w:rsidR="001638AA">
              <w:rPr>
                <w:rFonts w:asciiTheme="minorHAnsi" w:eastAsia="Times New Roman" w:hAnsiTheme="minorHAnsi" w:cstheme="minorHAnsi"/>
                <w:color w:val="000000"/>
                <w:spacing w:val="-3"/>
                <w:sz w:val="18"/>
                <w:szCs w:val="18"/>
                <w:lang w:eastAsia="en-GB"/>
              </w:rPr>
              <w:t>Solomon Islands</w:t>
            </w:r>
            <w:r w:rsidRPr="008479AC">
              <w:rPr>
                <w:rFonts w:asciiTheme="minorHAnsi" w:eastAsia="Times New Roman" w:hAnsiTheme="minorHAnsi" w:cstheme="minorHAnsi"/>
                <w:color w:val="000000"/>
                <w:spacing w:val="-3"/>
                <w:sz w:val="18"/>
                <w:szCs w:val="18"/>
                <w:lang w:eastAsia="en-GB"/>
              </w:rPr>
              <w:t>, which have been identified through a</w:t>
            </w:r>
            <w:r w:rsidR="008479AC" w:rsidRPr="008479AC">
              <w:rPr>
                <w:rFonts w:asciiTheme="minorHAnsi" w:eastAsia="Times New Roman" w:hAnsiTheme="minorHAnsi" w:cstheme="minorHAnsi"/>
                <w:color w:val="000000"/>
                <w:spacing w:val="-3"/>
                <w:sz w:val="18"/>
                <w:szCs w:val="18"/>
                <w:lang w:eastAsia="en-GB"/>
              </w:rPr>
              <w:t xml:space="preserve"> </w:t>
            </w:r>
            <w:r w:rsidRPr="008479AC">
              <w:rPr>
                <w:rFonts w:asciiTheme="minorHAnsi" w:eastAsia="Times New Roman" w:hAnsiTheme="minorHAnsi" w:cstheme="minorHAnsi"/>
                <w:color w:val="000000"/>
                <w:spacing w:val="-3"/>
                <w:sz w:val="18"/>
                <w:szCs w:val="18"/>
                <w:lang w:eastAsia="en-GB"/>
              </w:rPr>
              <w:t>consultative process with national stakeholders</w:t>
            </w:r>
            <w:r w:rsidR="000872E8">
              <w:rPr>
                <w:rFonts w:asciiTheme="minorHAnsi" w:eastAsia="Times New Roman" w:hAnsiTheme="minorHAnsi" w:cstheme="minorHAnsi"/>
                <w:color w:val="000000"/>
                <w:spacing w:val="-3"/>
                <w:sz w:val="18"/>
                <w:szCs w:val="18"/>
                <w:lang w:eastAsia="en-GB"/>
              </w:rPr>
              <w:t xml:space="preserve"> during the previous phase of the WRD program in the country</w:t>
            </w:r>
            <w:r w:rsidRPr="008479AC">
              <w:rPr>
                <w:rFonts w:asciiTheme="minorHAnsi" w:eastAsia="Times New Roman" w:hAnsiTheme="minorHAnsi" w:cstheme="minorHAnsi"/>
                <w:color w:val="000000"/>
                <w:spacing w:val="-3"/>
                <w:sz w:val="18"/>
                <w:szCs w:val="18"/>
                <w:lang w:eastAsia="en-GB"/>
              </w:rPr>
              <w:t>.</w:t>
            </w:r>
            <w:r w:rsidRPr="008252B1">
              <w:rPr>
                <w:rFonts w:asciiTheme="minorHAnsi" w:eastAsia="Times New Roman" w:hAnsiTheme="minorHAnsi" w:cstheme="minorHAnsi"/>
                <w:color w:val="000000"/>
                <w:spacing w:val="-3"/>
                <w:sz w:val="18"/>
                <w:szCs w:val="18"/>
                <w:lang w:eastAsia="en-GB"/>
              </w:rPr>
              <w:t xml:space="preserve"> </w:t>
            </w:r>
            <w:r w:rsidR="003A401A">
              <w:rPr>
                <w:rFonts w:asciiTheme="minorHAnsi" w:eastAsia="Times New Roman" w:hAnsiTheme="minorHAnsi" w:cstheme="minorHAnsi"/>
                <w:color w:val="000000"/>
                <w:spacing w:val="-3"/>
                <w:sz w:val="18"/>
                <w:szCs w:val="18"/>
                <w:lang w:eastAsia="en-GB"/>
              </w:rPr>
              <w:t xml:space="preserve">The earlier phase of the project had highlighted a few priorities which were: </w:t>
            </w:r>
          </w:p>
          <w:p w14:paraId="012C420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EF1FB8B" w14:textId="77777777" w:rsidR="003A401A" w:rsidRPr="00EB0A74" w:rsidRDefault="003A401A" w:rsidP="003A401A">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EB0A74">
              <w:rPr>
                <w:rFonts w:eastAsia="Times New Roman" w:cstheme="minorHAnsi"/>
                <w:color w:val="000000"/>
                <w:spacing w:val="-3"/>
                <w:sz w:val="18"/>
                <w:szCs w:val="18"/>
                <w:lang w:eastAsia="en-GB"/>
              </w:rPr>
              <w:t xml:space="preserve">Promoting </w:t>
            </w:r>
            <w:r w:rsidR="008252B1" w:rsidRPr="00EB0A74">
              <w:rPr>
                <w:rFonts w:eastAsia="Times New Roman" w:cstheme="minorHAnsi"/>
                <w:color w:val="000000"/>
                <w:spacing w:val="-3"/>
                <w:sz w:val="18"/>
                <w:szCs w:val="18"/>
                <w:lang w:eastAsia="en-GB"/>
              </w:rPr>
              <w:t>Women’s leadership, voices, and mentoring in disaster risk reduction and climate change</w:t>
            </w:r>
            <w:r w:rsidR="008228E9" w:rsidRPr="00EB0A74">
              <w:rPr>
                <w:rFonts w:eastAsia="Times New Roman" w:cstheme="minorHAnsi"/>
                <w:color w:val="000000"/>
                <w:spacing w:val="-3"/>
                <w:sz w:val="18"/>
                <w:szCs w:val="18"/>
                <w:lang w:eastAsia="en-GB"/>
              </w:rPr>
              <w:t xml:space="preserve"> </w:t>
            </w:r>
          </w:p>
          <w:p w14:paraId="674278D6" w14:textId="2BCF68BE" w:rsidR="008252B1" w:rsidRPr="00EB0A74" w:rsidRDefault="008252B1" w:rsidP="003A401A">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EB0A74">
              <w:rPr>
                <w:rFonts w:eastAsia="Times New Roman" w:cstheme="minorHAnsi"/>
                <w:color w:val="000000"/>
                <w:spacing w:val="-3"/>
                <w:sz w:val="18"/>
                <w:szCs w:val="18"/>
                <w:lang w:eastAsia="en-GB"/>
              </w:rPr>
              <w:t>Localised capacity development and preservation of traditional knowledge</w:t>
            </w:r>
          </w:p>
          <w:p w14:paraId="75534A0B" w14:textId="4E32E957" w:rsidR="008252B1" w:rsidRDefault="008252B1" w:rsidP="003A401A">
            <w:pPr>
              <w:pStyle w:val="ListParagraph"/>
              <w:numPr>
                <w:ilvl w:val="0"/>
                <w:numId w:val="35"/>
              </w:numPr>
              <w:tabs>
                <w:tab w:val="center" w:pos="4320"/>
                <w:tab w:val="right" w:pos="8640"/>
              </w:tabs>
              <w:jc w:val="both"/>
              <w:rPr>
                <w:rFonts w:eastAsia="Times New Roman" w:cstheme="minorHAnsi"/>
                <w:color w:val="000000"/>
                <w:spacing w:val="-3"/>
                <w:sz w:val="18"/>
                <w:szCs w:val="18"/>
                <w:lang w:eastAsia="en-GB"/>
              </w:rPr>
            </w:pPr>
            <w:r w:rsidRPr="00EB0A74">
              <w:rPr>
                <w:rFonts w:eastAsia="Times New Roman" w:cstheme="minorHAnsi"/>
                <w:color w:val="000000"/>
                <w:spacing w:val="-3"/>
                <w:sz w:val="18"/>
                <w:szCs w:val="18"/>
                <w:lang w:eastAsia="en-GB"/>
              </w:rPr>
              <w:t xml:space="preserve">Engage Men and </w:t>
            </w:r>
            <w:r w:rsidR="00167EF8" w:rsidRPr="00EB0A74">
              <w:rPr>
                <w:rFonts w:eastAsia="Times New Roman" w:cstheme="minorHAnsi"/>
                <w:color w:val="000000"/>
                <w:spacing w:val="-3"/>
                <w:sz w:val="18"/>
                <w:szCs w:val="18"/>
                <w:lang w:eastAsia="en-GB"/>
              </w:rPr>
              <w:t xml:space="preserve">boys in </w:t>
            </w:r>
            <w:r w:rsidRPr="00EB0A74">
              <w:rPr>
                <w:rFonts w:eastAsia="Times New Roman" w:cstheme="minorHAnsi"/>
                <w:color w:val="000000"/>
                <w:spacing w:val="-3"/>
                <w:sz w:val="18"/>
                <w:szCs w:val="18"/>
                <w:lang w:eastAsia="en-GB"/>
              </w:rPr>
              <w:t>Social Norm Change</w:t>
            </w:r>
          </w:p>
          <w:p w14:paraId="49B127AB" w14:textId="4B50EAD7" w:rsidR="003A401A" w:rsidRPr="00EB0A74" w:rsidRDefault="003A401A" w:rsidP="00EB0A74">
            <w:pPr>
              <w:tabs>
                <w:tab w:val="center" w:pos="4320"/>
                <w:tab w:val="right" w:pos="8640"/>
              </w:tabs>
              <w:rPr>
                <w:rFonts w:eastAsia="Times New Roman" w:cstheme="minorHAnsi"/>
                <w:color w:val="000000"/>
                <w:spacing w:val="-3"/>
                <w:sz w:val="18"/>
                <w:szCs w:val="18"/>
                <w:lang w:eastAsia="en-GB"/>
              </w:rPr>
            </w:pPr>
          </w:p>
          <w:p w14:paraId="4BF529A8" w14:textId="309CC0BB" w:rsidR="008252B1" w:rsidRPr="005A108B" w:rsidRDefault="003A401A" w:rsidP="00143AE7">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Pr>
                <w:rFonts w:asciiTheme="minorHAnsi" w:eastAsia="Times New Roman" w:hAnsiTheme="minorHAnsi" w:cstheme="minorHAnsi"/>
                <w:color w:val="000000"/>
                <w:spacing w:val="-3"/>
                <w:sz w:val="18"/>
                <w:szCs w:val="18"/>
                <w:lang w:eastAsia="en-GB"/>
              </w:rPr>
              <w:t xml:space="preserve">The </w:t>
            </w:r>
            <w:proofErr w:type="spellStart"/>
            <w:r>
              <w:rPr>
                <w:rFonts w:asciiTheme="minorHAnsi" w:eastAsia="Times New Roman" w:hAnsiTheme="minorHAnsi" w:cstheme="minorHAnsi"/>
                <w:color w:val="000000"/>
                <w:spacing w:val="-3"/>
                <w:sz w:val="18"/>
                <w:szCs w:val="18"/>
                <w:lang w:eastAsia="en-GB"/>
              </w:rPr>
              <w:t>CfP</w:t>
            </w:r>
            <w:proofErr w:type="spellEnd"/>
            <w:r>
              <w:rPr>
                <w:rFonts w:asciiTheme="minorHAnsi" w:eastAsia="Times New Roman" w:hAnsiTheme="minorHAnsi" w:cstheme="minorHAnsi"/>
                <w:color w:val="000000"/>
                <w:spacing w:val="-3"/>
                <w:sz w:val="18"/>
                <w:szCs w:val="18"/>
                <w:lang w:eastAsia="en-GB"/>
              </w:rPr>
              <w:t xml:space="preserve"> is aimed at building partnership with grass roots organisation representing vulnerable community to build their community and facilitate their participation meaningful in the mainstream DRR activities and </w:t>
            </w:r>
            <w:r w:rsidR="00EB0A74">
              <w:rPr>
                <w:rFonts w:asciiTheme="minorHAnsi" w:eastAsia="Times New Roman" w:hAnsiTheme="minorHAnsi" w:cstheme="minorHAnsi"/>
                <w:color w:val="000000"/>
                <w:spacing w:val="-3"/>
                <w:sz w:val="18"/>
                <w:szCs w:val="18"/>
                <w:lang w:eastAsia="en-GB"/>
              </w:rPr>
              <w:t>decision-making</w:t>
            </w:r>
            <w:r>
              <w:rPr>
                <w:rFonts w:asciiTheme="minorHAnsi" w:eastAsia="Times New Roman" w:hAnsiTheme="minorHAnsi" w:cstheme="minorHAnsi"/>
                <w:color w:val="000000"/>
                <w:spacing w:val="-3"/>
                <w:sz w:val="18"/>
                <w:szCs w:val="18"/>
                <w:lang w:eastAsia="en-GB"/>
              </w:rPr>
              <w:t xml:space="preserve"> process. </w:t>
            </w:r>
            <w:r w:rsidR="008252B1" w:rsidRPr="008252B1">
              <w:rPr>
                <w:rFonts w:asciiTheme="minorHAnsi" w:eastAsia="Times New Roman" w:hAnsiTheme="minorHAnsi" w:cstheme="minorHAnsi"/>
                <w:color w:val="000000"/>
                <w:spacing w:val="-3"/>
                <w:sz w:val="18"/>
                <w:szCs w:val="18"/>
                <w:lang w:eastAsia="en-GB"/>
              </w:rPr>
              <w:t>The proposal</w:t>
            </w:r>
            <w:r>
              <w:rPr>
                <w:rFonts w:asciiTheme="minorHAnsi" w:eastAsia="Times New Roman" w:hAnsiTheme="minorHAnsi" w:cstheme="minorHAnsi"/>
                <w:color w:val="000000"/>
                <w:spacing w:val="-3"/>
                <w:sz w:val="18"/>
                <w:szCs w:val="18"/>
                <w:lang w:eastAsia="en-GB"/>
              </w:rPr>
              <w:t xml:space="preserve">  </w:t>
            </w:r>
            <w:r w:rsidR="008252B1" w:rsidRPr="008252B1">
              <w:rPr>
                <w:rFonts w:asciiTheme="minorHAnsi" w:eastAsia="Times New Roman" w:hAnsiTheme="minorHAnsi" w:cstheme="minorHAnsi"/>
                <w:color w:val="000000"/>
                <w:spacing w:val="-3"/>
                <w:sz w:val="18"/>
                <w:szCs w:val="18"/>
                <w:lang w:eastAsia="en-GB"/>
              </w:rPr>
              <w:t xml:space="preserve"> expected to cover a period of minimum 2 years (24 months) from 202</w:t>
            </w:r>
            <w:r w:rsidR="00134D04">
              <w:rPr>
                <w:rFonts w:asciiTheme="minorHAnsi" w:eastAsia="Times New Roman" w:hAnsiTheme="minorHAnsi" w:cstheme="minorHAnsi"/>
                <w:color w:val="000000"/>
                <w:spacing w:val="-3"/>
                <w:sz w:val="18"/>
                <w:szCs w:val="18"/>
                <w:lang w:eastAsia="en-GB"/>
              </w:rPr>
              <w:t>3</w:t>
            </w:r>
            <w:r w:rsidR="008252B1" w:rsidRPr="008252B1">
              <w:rPr>
                <w:rFonts w:asciiTheme="minorHAnsi" w:eastAsia="Times New Roman" w:hAnsiTheme="minorHAnsi" w:cstheme="minorHAnsi"/>
                <w:color w:val="000000"/>
                <w:spacing w:val="-3"/>
                <w:sz w:val="18"/>
                <w:szCs w:val="18"/>
                <w:lang w:eastAsia="en-GB"/>
              </w:rPr>
              <w:t>-202</w:t>
            </w:r>
            <w:r w:rsidR="003034B6">
              <w:rPr>
                <w:rFonts w:asciiTheme="minorHAnsi" w:eastAsia="Times New Roman" w:hAnsiTheme="minorHAnsi" w:cstheme="minorHAnsi"/>
                <w:color w:val="000000"/>
                <w:spacing w:val="-3"/>
                <w:sz w:val="18"/>
                <w:szCs w:val="18"/>
                <w:lang w:eastAsia="en-GB"/>
              </w:rPr>
              <w:t>5</w:t>
            </w:r>
            <w:r w:rsidR="008252B1" w:rsidRPr="008252B1">
              <w:rPr>
                <w:rFonts w:asciiTheme="minorHAnsi" w:eastAsia="Times New Roman" w:hAnsiTheme="minorHAnsi" w:cstheme="minorHAnsi"/>
                <w:color w:val="000000"/>
                <w:spacing w:val="-3"/>
                <w:sz w:val="18"/>
                <w:szCs w:val="18"/>
                <w:lang w:eastAsia="en-GB"/>
              </w:rPr>
              <w:t xml:space="preserve"> with </w:t>
            </w:r>
            <w:r w:rsidR="00546D49" w:rsidRPr="008252B1">
              <w:rPr>
                <w:rFonts w:asciiTheme="minorHAnsi" w:eastAsia="Times New Roman" w:hAnsiTheme="minorHAnsi" w:cstheme="minorHAnsi"/>
                <w:color w:val="000000"/>
                <w:spacing w:val="-3"/>
                <w:sz w:val="18"/>
                <w:szCs w:val="18"/>
                <w:lang w:eastAsia="en-GB"/>
              </w:rPr>
              <w:t xml:space="preserve">a </w:t>
            </w:r>
            <w:r w:rsidR="00546D49">
              <w:rPr>
                <w:rFonts w:eastAsia="Times New Roman" w:cstheme="minorHAnsi"/>
                <w:color w:val="000000"/>
                <w:spacing w:val="-3"/>
                <w:sz w:val="18"/>
                <w:szCs w:val="18"/>
                <w:lang w:eastAsia="en-GB"/>
              </w:rPr>
              <w:t>budget</w:t>
            </w:r>
            <w:r w:rsidR="008252B1" w:rsidRPr="008252B1">
              <w:rPr>
                <w:rFonts w:asciiTheme="minorHAnsi" w:eastAsia="Times New Roman" w:hAnsiTheme="minorHAnsi" w:cstheme="minorHAnsi"/>
                <w:color w:val="000000"/>
                <w:spacing w:val="-3"/>
                <w:sz w:val="18"/>
                <w:szCs w:val="18"/>
                <w:lang w:eastAsia="en-GB"/>
              </w:rPr>
              <w:t xml:space="preserve"> of </w:t>
            </w:r>
            <w:r w:rsidR="001F0857">
              <w:rPr>
                <w:rFonts w:asciiTheme="minorHAnsi" w:eastAsia="Times New Roman" w:hAnsiTheme="minorHAnsi" w:cstheme="minorHAnsi"/>
                <w:color w:val="000000"/>
                <w:spacing w:val="-3"/>
                <w:sz w:val="18"/>
                <w:szCs w:val="18"/>
                <w:lang w:eastAsia="en-GB"/>
              </w:rPr>
              <w:t>$</w:t>
            </w:r>
            <w:r w:rsidR="00720C03">
              <w:rPr>
                <w:rFonts w:asciiTheme="minorHAnsi" w:eastAsia="Times New Roman" w:hAnsiTheme="minorHAnsi" w:cstheme="minorHAnsi"/>
                <w:b/>
                <w:bCs/>
                <w:color w:val="000000"/>
                <w:spacing w:val="-3"/>
                <w:sz w:val="18"/>
                <w:szCs w:val="18"/>
                <w:lang w:eastAsia="en-GB"/>
              </w:rPr>
              <w:t>100</w:t>
            </w:r>
            <w:r w:rsidR="00720C03" w:rsidRPr="005A108B">
              <w:rPr>
                <w:rFonts w:eastAsia="Times New Roman" w:cstheme="minorHAnsi"/>
                <w:b/>
                <w:bCs/>
                <w:color w:val="000000"/>
                <w:spacing w:val="-3"/>
                <w:sz w:val="18"/>
                <w:szCs w:val="18"/>
                <w:lang w:eastAsia="en-GB"/>
              </w:rPr>
              <w:t>,000 to</w:t>
            </w:r>
            <w:r w:rsidR="00546D49">
              <w:rPr>
                <w:rFonts w:asciiTheme="minorHAnsi" w:eastAsia="Times New Roman" w:hAnsiTheme="minorHAnsi" w:cstheme="minorHAnsi"/>
                <w:color w:val="000000"/>
                <w:spacing w:val="-3"/>
                <w:sz w:val="18"/>
                <w:szCs w:val="18"/>
                <w:lang w:eastAsia="en-GB"/>
              </w:rPr>
              <w:t xml:space="preserve"> </w:t>
            </w:r>
            <w:r w:rsidR="001F0857">
              <w:rPr>
                <w:rFonts w:asciiTheme="minorHAnsi" w:eastAsia="Times New Roman" w:hAnsiTheme="minorHAnsi" w:cstheme="minorHAnsi"/>
                <w:color w:val="000000"/>
                <w:spacing w:val="-3"/>
                <w:sz w:val="18"/>
                <w:szCs w:val="18"/>
                <w:lang w:eastAsia="en-GB"/>
              </w:rPr>
              <w:t>$</w:t>
            </w:r>
            <w:r w:rsidR="00546D49" w:rsidRPr="005A108B">
              <w:rPr>
                <w:rFonts w:eastAsia="Times New Roman" w:cstheme="minorHAnsi"/>
                <w:b/>
                <w:bCs/>
                <w:color w:val="000000"/>
                <w:spacing w:val="-3"/>
                <w:sz w:val="18"/>
                <w:szCs w:val="18"/>
                <w:lang w:eastAsia="en-GB"/>
              </w:rPr>
              <w:t>150,000</w:t>
            </w:r>
            <w:r w:rsidR="008252B1" w:rsidRPr="005A108B">
              <w:rPr>
                <w:rFonts w:asciiTheme="minorHAnsi" w:eastAsia="Times New Roman" w:hAnsiTheme="minorHAnsi" w:cstheme="minorHAnsi"/>
                <w:b/>
                <w:bCs/>
                <w:color w:val="000000"/>
                <w:spacing w:val="-3"/>
                <w:sz w:val="18"/>
                <w:szCs w:val="18"/>
                <w:lang w:eastAsia="en-GB"/>
              </w:rPr>
              <w:t xml:space="preserve"> USD. </w:t>
            </w:r>
          </w:p>
          <w:p w14:paraId="2149BC50" w14:textId="197CFFF4" w:rsidR="00D45B16" w:rsidRPr="0056586D" w:rsidRDefault="00D45B16" w:rsidP="00050404">
            <w:pPr>
              <w:tabs>
                <w:tab w:val="center" w:pos="4320"/>
                <w:tab w:val="right" w:pos="8640"/>
              </w:tabs>
              <w:jc w:val="both"/>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AD3443">
        <w:tc>
          <w:tcPr>
            <w:tcW w:w="9209" w:type="dxa"/>
          </w:tcPr>
          <w:p w14:paraId="73C4AD7C" w14:textId="038658ED" w:rsidR="00D45B16" w:rsidRPr="00C15436" w:rsidRDefault="00D45B16" w:rsidP="00442A70">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510DB94" w14:textId="32C4915C" w:rsidR="00D03FDA" w:rsidRDefault="00D03FDA" w:rsidP="0095260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EE949B0" w14:textId="58C83C5B" w:rsidR="00952605" w:rsidRPr="00952605" w:rsidRDefault="00952605" w:rsidP="00952605">
            <w:pPr>
              <w:ind w:left="180" w:hanging="180"/>
              <w:rPr>
                <w:b/>
                <w:color w:val="000000" w:themeColor="text1"/>
                <w:sz w:val="18"/>
                <w:szCs w:val="18"/>
              </w:rPr>
            </w:pPr>
            <w:r w:rsidRPr="00952605">
              <w:rPr>
                <w:b/>
                <w:color w:val="000000" w:themeColor="text1"/>
                <w:sz w:val="18"/>
                <w:szCs w:val="18"/>
              </w:rPr>
              <w:t>What are the requirements for project design?</w:t>
            </w:r>
          </w:p>
          <w:p w14:paraId="63347B59" w14:textId="3E2F4B69" w:rsidR="00952605" w:rsidRDefault="00952605" w:rsidP="005D799E">
            <w:pPr>
              <w:pStyle w:val="ListParagraph"/>
              <w:ind w:left="180" w:hanging="180"/>
              <w:rPr>
                <w:color w:val="000000" w:themeColor="text1"/>
                <w:sz w:val="18"/>
                <w:szCs w:val="18"/>
              </w:rPr>
            </w:pPr>
            <w:r w:rsidRPr="00952605">
              <w:rPr>
                <w:color w:val="000000" w:themeColor="text1"/>
                <w:sz w:val="18"/>
                <w:szCs w:val="18"/>
              </w:rPr>
              <w:t xml:space="preserve">For this Call for Proposal, the project(s) must contribute to the following </w:t>
            </w:r>
            <w:r>
              <w:rPr>
                <w:color w:val="000000" w:themeColor="text1"/>
                <w:sz w:val="18"/>
                <w:szCs w:val="18"/>
              </w:rPr>
              <w:t>WRD Outcome</w:t>
            </w:r>
            <w:r w:rsidR="005D799E">
              <w:rPr>
                <w:color w:val="000000" w:themeColor="text1"/>
                <w:sz w:val="18"/>
                <w:szCs w:val="18"/>
              </w:rPr>
              <w:t xml:space="preserve"> 2</w:t>
            </w:r>
            <w:r w:rsidRPr="00952605">
              <w:rPr>
                <w:color w:val="000000" w:themeColor="text1"/>
                <w:sz w:val="18"/>
                <w:szCs w:val="18"/>
              </w:rPr>
              <w:t xml:space="preserve"> as outlined</w:t>
            </w:r>
            <w:r w:rsidR="005D799E">
              <w:rPr>
                <w:color w:val="000000" w:themeColor="text1"/>
                <w:sz w:val="18"/>
                <w:szCs w:val="18"/>
              </w:rPr>
              <w:t xml:space="preserve"> below:</w:t>
            </w:r>
          </w:p>
          <w:p w14:paraId="376CC733" w14:textId="77777777" w:rsidR="005D799E" w:rsidRPr="00952605" w:rsidRDefault="005D799E" w:rsidP="005D799E">
            <w:pPr>
              <w:pStyle w:val="ListParagraph"/>
              <w:ind w:left="180" w:hanging="180"/>
              <w:rPr>
                <w:color w:val="000000" w:themeColor="text1"/>
                <w:sz w:val="18"/>
                <w:szCs w:val="18"/>
              </w:rPr>
            </w:pPr>
          </w:p>
          <w:p w14:paraId="6F6CFFC3" w14:textId="63985B0F" w:rsidR="00952605" w:rsidRPr="00952605" w:rsidRDefault="00F505AA" w:rsidP="00952605">
            <w:pPr>
              <w:ind w:left="180" w:hanging="180"/>
              <w:rPr>
                <w:rFonts w:cstheme="minorHAnsi"/>
                <w:b/>
                <w:bCs/>
                <w:i/>
                <w:iCs/>
                <w:color w:val="000000" w:themeColor="text1"/>
                <w:sz w:val="18"/>
                <w:szCs w:val="18"/>
                <w:lang w:val="en-CA" w:eastAsia="fr-FR"/>
              </w:rPr>
            </w:pPr>
            <w:r w:rsidRPr="00F505AA">
              <w:rPr>
                <w:rFonts w:asciiTheme="minorHAnsi" w:hAnsiTheme="minorHAnsi" w:cstheme="minorHAnsi"/>
                <w:sz w:val="18"/>
                <w:szCs w:val="18"/>
              </w:rPr>
              <w:t>More women and girls in WRD countries have voice and agency to withstand</w:t>
            </w:r>
            <w:r>
              <w:rPr>
                <w:rFonts w:asciiTheme="minorHAnsi" w:hAnsiTheme="minorHAnsi" w:cstheme="minorHAnsi"/>
                <w:sz w:val="18"/>
                <w:szCs w:val="18"/>
              </w:rPr>
              <w:t xml:space="preserve"> </w:t>
            </w:r>
            <w:r w:rsidRPr="00F505AA">
              <w:rPr>
                <w:rFonts w:asciiTheme="minorHAnsi" w:hAnsiTheme="minorHAnsi" w:cstheme="minorHAnsi"/>
                <w:sz w:val="18"/>
                <w:szCs w:val="18"/>
              </w:rPr>
              <w:t xml:space="preserve">multiple hazards, recover from disasters, </w:t>
            </w:r>
            <w:r w:rsidR="00210F45" w:rsidRPr="00F505AA">
              <w:rPr>
                <w:rFonts w:asciiTheme="minorHAnsi" w:hAnsiTheme="minorHAnsi" w:cstheme="minorHAnsi"/>
                <w:sz w:val="18"/>
                <w:szCs w:val="18"/>
              </w:rPr>
              <w:t>and increase</w:t>
            </w:r>
            <w:r w:rsidRPr="00F505AA">
              <w:rPr>
                <w:rFonts w:asciiTheme="minorHAnsi" w:hAnsiTheme="minorHAnsi" w:cstheme="minorHAnsi"/>
                <w:sz w:val="18"/>
                <w:szCs w:val="18"/>
              </w:rPr>
              <w:t xml:space="preserve"> their resilience to current and future risks</w:t>
            </w:r>
            <w:r w:rsidR="00931089">
              <w:rPr>
                <w:rFonts w:ascii="Arial" w:hAnsi="Arial" w:cs="Arial"/>
                <w:sz w:val="25"/>
                <w:szCs w:val="25"/>
              </w:rPr>
              <w:t>.</w:t>
            </w:r>
          </w:p>
          <w:p w14:paraId="439CD466" w14:textId="77777777" w:rsidR="00952605" w:rsidRPr="00952605" w:rsidRDefault="00952605" w:rsidP="00952605">
            <w:pPr>
              <w:pStyle w:val="ListParagraph"/>
              <w:ind w:left="180" w:hanging="180"/>
              <w:rPr>
                <w:color w:val="000000" w:themeColor="text1"/>
                <w:sz w:val="18"/>
                <w:szCs w:val="18"/>
              </w:rPr>
            </w:pPr>
          </w:p>
          <w:p w14:paraId="728D30EE" w14:textId="19392BA6" w:rsidR="00952605" w:rsidRDefault="005F7CAA" w:rsidP="00952605">
            <w:pPr>
              <w:pStyle w:val="ListParagraph"/>
              <w:ind w:left="180" w:hanging="180"/>
              <w:rPr>
                <w:color w:val="000000" w:themeColor="text1"/>
                <w:sz w:val="18"/>
                <w:szCs w:val="18"/>
              </w:rPr>
            </w:pPr>
            <w:r>
              <w:rPr>
                <w:b/>
                <w:bCs/>
                <w:color w:val="000000" w:themeColor="text1"/>
                <w:sz w:val="18"/>
                <w:szCs w:val="18"/>
              </w:rPr>
              <w:t xml:space="preserve">Under this broad result area, the proposal </w:t>
            </w:r>
            <w:r w:rsidR="00592111">
              <w:rPr>
                <w:b/>
                <w:bCs/>
                <w:color w:val="000000" w:themeColor="text1"/>
                <w:sz w:val="18"/>
                <w:szCs w:val="18"/>
              </w:rPr>
              <w:t>needs</w:t>
            </w:r>
            <w:r>
              <w:rPr>
                <w:b/>
                <w:bCs/>
                <w:color w:val="000000" w:themeColor="text1"/>
                <w:sz w:val="18"/>
                <w:szCs w:val="18"/>
              </w:rPr>
              <w:t xml:space="preserve"> to focus on any two from the following: </w:t>
            </w:r>
          </w:p>
          <w:p w14:paraId="0D846700" w14:textId="73174697" w:rsidR="005D799E" w:rsidRPr="00442A70" w:rsidRDefault="005D799E" w:rsidP="00442A70">
            <w:pPr>
              <w:pStyle w:val="ListParagraph"/>
              <w:numPr>
                <w:ilvl w:val="0"/>
                <w:numId w:val="28"/>
              </w:numPr>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2.1</w:t>
            </w:r>
            <w:r w:rsidRPr="00442A70">
              <w:rPr>
                <w:rFonts w:asciiTheme="minorHAnsi" w:hAnsiTheme="minorHAnsi" w:cstheme="minorHAnsi"/>
                <w:b/>
                <w:bCs/>
                <w:sz w:val="18"/>
                <w:szCs w:val="18"/>
              </w:rPr>
              <w:t>:</w:t>
            </w:r>
            <w:r w:rsidRPr="00442A70">
              <w:rPr>
                <w:rFonts w:asciiTheme="minorHAnsi" w:hAnsiTheme="minorHAnsi" w:cstheme="minorHAnsi"/>
                <w:sz w:val="18"/>
                <w:szCs w:val="18"/>
              </w:rPr>
              <w:t xml:space="preserve"> Government, local DRR stakeholders and women’s organisations are enabled to develop inclusive and gender-responsive preparedness and early warning systems;</w:t>
            </w:r>
          </w:p>
          <w:p w14:paraId="5EFBFE46" w14:textId="2B20DBF3" w:rsidR="00D03FDA" w:rsidRPr="00442A70" w:rsidRDefault="00D03FDA" w:rsidP="00D03FDA">
            <w:pPr>
              <w:pStyle w:val="ListParagraph"/>
              <w:rPr>
                <w:rFonts w:asciiTheme="minorHAnsi" w:hAnsiTheme="minorHAnsi" w:cstheme="minorHAnsi"/>
                <w:sz w:val="18"/>
                <w:szCs w:val="18"/>
              </w:rPr>
            </w:pPr>
            <w:r w:rsidRPr="00442A70">
              <w:rPr>
                <w:rFonts w:asciiTheme="minorHAnsi" w:hAnsiTheme="minorHAnsi" w:cstheme="minorHAnsi"/>
                <w:sz w:val="18"/>
                <w:szCs w:val="18"/>
              </w:rPr>
              <w:t>Indicator:</w:t>
            </w:r>
          </w:p>
          <w:p w14:paraId="5AE5754E" w14:textId="0A95B6AA" w:rsidR="0025212F" w:rsidRPr="00442A70" w:rsidRDefault="0025212F" w:rsidP="00442A70">
            <w:pPr>
              <w:pStyle w:val="ListParagraph"/>
              <w:numPr>
                <w:ilvl w:val="0"/>
                <w:numId w:val="28"/>
              </w:numPr>
              <w:jc w:val="both"/>
              <w:rPr>
                <w:rFonts w:cs="Calibri"/>
                <w:sz w:val="18"/>
                <w:szCs w:val="18"/>
                <w:lang w:eastAsia="en-GB"/>
              </w:rPr>
            </w:pPr>
            <w:r w:rsidRPr="00442A70">
              <w:rPr>
                <w:rFonts w:cs="Calibri"/>
                <w:sz w:val="18"/>
                <w:szCs w:val="18"/>
                <w:lang w:eastAsia="en-GB"/>
              </w:rPr>
              <w:t>Number of preparedness and early warning systems rendered gender and disability responsive;</w:t>
            </w:r>
          </w:p>
          <w:p w14:paraId="2C8D5D38" w14:textId="2301D4A8" w:rsidR="0025212F" w:rsidRPr="00442A70" w:rsidRDefault="0025212F" w:rsidP="00442A70">
            <w:pPr>
              <w:pStyle w:val="ListParagraph"/>
              <w:numPr>
                <w:ilvl w:val="0"/>
                <w:numId w:val="28"/>
              </w:numPr>
              <w:jc w:val="both"/>
              <w:rPr>
                <w:rFonts w:cs="Calibri"/>
                <w:sz w:val="18"/>
                <w:szCs w:val="18"/>
                <w:lang w:eastAsia="en-GB"/>
              </w:rPr>
            </w:pPr>
            <w:r w:rsidRPr="00442A70">
              <w:rPr>
                <w:sz w:val="18"/>
                <w:szCs w:val="18"/>
              </w:rPr>
              <w:t>Number of girls and women in WRD covered communities reporting ability to influence and access preparedness and early warning systems.</w:t>
            </w:r>
          </w:p>
          <w:p w14:paraId="1847E4A9" w14:textId="77777777" w:rsidR="00442A70" w:rsidRPr="00442A70" w:rsidRDefault="00442A70" w:rsidP="00442A70">
            <w:pPr>
              <w:pStyle w:val="ListParagraph"/>
              <w:ind w:left="1440"/>
              <w:jc w:val="both"/>
              <w:rPr>
                <w:rFonts w:cs="Calibri"/>
                <w:sz w:val="18"/>
                <w:szCs w:val="18"/>
                <w:lang w:eastAsia="en-GB"/>
              </w:rPr>
            </w:pPr>
          </w:p>
          <w:p w14:paraId="3CCA5181" w14:textId="33E34C0D" w:rsidR="005D799E" w:rsidRPr="00442A70" w:rsidRDefault="005D799E"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2.2:</w:t>
            </w:r>
            <w:r w:rsidRPr="00442A70">
              <w:rPr>
                <w:rFonts w:asciiTheme="minorHAnsi" w:hAnsiTheme="minorHAnsi" w:cstheme="minorHAnsi"/>
                <w:sz w:val="18"/>
                <w:szCs w:val="18"/>
              </w:rPr>
              <w:t xml:space="preserve"> Women have access to, and can shape, locally appropriate mechanisms, assets, services, and products that build resilience (</w:t>
            </w:r>
            <w:r w:rsidR="00292A91" w:rsidRPr="00442A70">
              <w:rPr>
                <w:rFonts w:asciiTheme="minorHAnsi" w:hAnsiTheme="minorHAnsi" w:cstheme="minorHAnsi"/>
                <w:sz w:val="18"/>
                <w:szCs w:val="18"/>
              </w:rPr>
              <w:t>e.g.,</w:t>
            </w:r>
            <w:r w:rsidRPr="00442A70">
              <w:rPr>
                <w:rFonts w:asciiTheme="minorHAnsi" w:hAnsiTheme="minorHAnsi" w:cstheme="minorHAnsi"/>
                <w:sz w:val="18"/>
                <w:szCs w:val="18"/>
              </w:rPr>
              <w:t xml:space="preserve"> self-help groups, psychosocial services, social protection services, and financial products);</w:t>
            </w:r>
          </w:p>
          <w:p w14:paraId="69B2C8A4" w14:textId="6D748BB7"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34B05A8D" w14:textId="4FB7A133" w:rsidR="0025212F" w:rsidRPr="00442A70" w:rsidRDefault="0025212F"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existing mechanisms, services, or products that have been engendered because of WRD support for women’s </w:t>
            </w:r>
            <w:proofErr w:type="gramStart"/>
            <w:r w:rsidRPr="00442A70">
              <w:rPr>
                <w:rFonts w:cs="Calibri"/>
                <w:sz w:val="18"/>
                <w:szCs w:val="18"/>
                <w:lang w:eastAsia="en-GB"/>
              </w:rPr>
              <w:t>organisations;</w:t>
            </w:r>
            <w:proofErr w:type="gramEnd"/>
          </w:p>
          <w:p w14:paraId="52AFFF43" w14:textId="23BE25FF" w:rsidR="0025212F" w:rsidRPr="00442A70" w:rsidRDefault="0025212F"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women’s organisations involved in shaping and prioritising mechanisms and services for building women’s </w:t>
            </w:r>
            <w:proofErr w:type="gramStart"/>
            <w:r w:rsidRPr="00442A70">
              <w:rPr>
                <w:rFonts w:cs="Calibri"/>
                <w:sz w:val="18"/>
                <w:szCs w:val="18"/>
                <w:lang w:eastAsia="en-GB"/>
              </w:rPr>
              <w:t>resilience;</w:t>
            </w:r>
            <w:proofErr w:type="gramEnd"/>
          </w:p>
          <w:p w14:paraId="50C45E8F" w14:textId="7538DBB7" w:rsidR="0025212F" w:rsidRPr="00442A70" w:rsidRDefault="00442A70"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 xml:space="preserve">Number of women and girls (with/without disabilities) who can access locally appropriate mechanisms, services, and </w:t>
            </w:r>
            <w:proofErr w:type="gramStart"/>
            <w:r w:rsidRPr="00442A70">
              <w:rPr>
                <w:rFonts w:cs="Calibri"/>
                <w:sz w:val="18"/>
                <w:szCs w:val="18"/>
                <w:lang w:eastAsia="en-GB"/>
              </w:rPr>
              <w:t>products;</w:t>
            </w:r>
            <w:proofErr w:type="gramEnd"/>
          </w:p>
          <w:p w14:paraId="2151E163" w14:textId="73B71C28" w:rsidR="00442A70" w:rsidRPr="00442A70" w:rsidRDefault="00442A70" w:rsidP="00442A70">
            <w:pPr>
              <w:pStyle w:val="ListParagraph"/>
              <w:numPr>
                <w:ilvl w:val="0"/>
                <w:numId w:val="28"/>
              </w:numPr>
              <w:jc w:val="both"/>
              <w:rPr>
                <w:rFonts w:asciiTheme="minorHAnsi" w:hAnsiTheme="minorHAnsi" w:cstheme="minorHAnsi"/>
                <w:color w:val="000000" w:themeColor="text1"/>
                <w:sz w:val="18"/>
                <w:szCs w:val="18"/>
              </w:rPr>
            </w:pPr>
            <w:r w:rsidRPr="00442A70">
              <w:rPr>
                <w:rFonts w:cs="Calibri"/>
                <w:sz w:val="18"/>
                <w:szCs w:val="18"/>
                <w:lang w:eastAsia="en-GB"/>
              </w:rPr>
              <w:t>Number of Gender targeted services that mainstream disaster and climate risk.</w:t>
            </w:r>
          </w:p>
          <w:p w14:paraId="52C011EE" w14:textId="77777777" w:rsidR="00442A70" w:rsidRPr="00442A70" w:rsidRDefault="00442A70" w:rsidP="00442A70">
            <w:pPr>
              <w:pStyle w:val="ListParagraph"/>
              <w:ind w:left="1440"/>
              <w:jc w:val="both"/>
              <w:rPr>
                <w:rFonts w:asciiTheme="minorHAnsi" w:hAnsiTheme="minorHAnsi" w:cstheme="minorHAnsi"/>
                <w:color w:val="000000" w:themeColor="text1"/>
                <w:sz w:val="18"/>
                <w:szCs w:val="18"/>
              </w:rPr>
            </w:pPr>
          </w:p>
          <w:p w14:paraId="2617DC1A" w14:textId="63D3CCCC" w:rsidR="005D799E" w:rsidRPr="00442A70" w:rsidRDefault="00EE27B1" w:rsidP="00442A70">
            <w:pPr>
              <w:pStyle w:val="ListParagraph"/>
              <w:numPr>
                <w:ilvl w:val="0"/>
                <w:numId w:val="28"/>
              </w:numPr>
              <w:jc w:val="both"/>
              <w:rPr>
                <w:rFonts w:asciiTheme="minorHAnsi" w:hAnsiTheme="minorHAnsi" w:cstheme="minorHAnsi"/>
                <w:color w:val="000000" w:themeColor="text1"/>
                <w:sz w:val="18"/>
                <w:szCs w:val="18"/>
              </w:rPr>
            </w:pPr>
            <w:r w:rsidRPr="00442A70">
              <w:rPr>
                <w:rFonts w:asciiTheme="minorHAnsi" w:hAnsiTheme="minorHAnsi" w:cstheme="minorHAnsi"/>
                <w:b/>
                <w:bCs/>
                <w:i/>
                <w:iCs/>
                <w:sz w:val="18"/>
                <w:szCs w:val="18"/>
              </w:rPr>
              <w:t>Output 2.3</w:t>
            </w:r>
            <w:r w:rsidRPr="00442A70">
              <w:rPr>
                <w:rFonts w:asciiTheme="minorHAnsi" w:hAnsiTheme="minorHAnsi" w:cstheme="minorHAnsi"/>
                <w:b/>
                <w:bCs/>
                <w:sz w:val="18"/>
                <w:szCs w:val="18"/>
              </w:rPr>
              <w:t>:</w:t>
            </w:r>
            <w:r w:rsidRPr="00442A70">
              <w:rPr>
                <w:rFonts w:asciiTheme="minorHAnsi" w:hAnsiTheme="minorHAnsi" w:cstheme="minorHAnsi"/>
                <w:sz w:val="18"/>
                <w:szCs w:val="18"/>
              </w:rPr>
              <w:t xml:space="preserve"> Partnerships established between WRD and new/existing livelihood and resilience programmes; and partnerships brokered between women’s organisations/agencies with livelihood and business actors and </w:t>
            </w:r>
            <w:r w:rsidR="000942A8" w:rsidRPr="00442A70">
              <w:rPr>
                <w:rFonts w:asciiTheme="minorHAnsi" w:hAnsiTheme="minorHAnsi" w:cstheme="minorHAnsi"/>
                <w:sz w:val="18"/>
                <w:szCs w:val="18"/>
              </w:rPr>
              <w:t>experts.</w:t>
            </w:r>
          </w:p>
          <w:p w14:paraId="7A596FAA" w14:textId="4C016B0C" w:rsidR="00F144BF" w:rsidRPr="00442A70" w:rsidRDefault="00F144BF" w:rsidP="00F144BF">
            <w:pPr>
              <w:pStyle w:val="ListParagraph"/>
              <w:jc w:val="both"/>
              <w:rPr>
                <w:rFonts w:asciiTheme="minorHAnsi" w:hAnsiTheme="minorHAnsi" w:cstheme="minorHAnsi"/>
                <w:color w:val="000000" w:themeColor="text1"/>
                <w:sz w:val="18"/>
                <w:szCs w:val="18"/>
              </w:rPr>
            </w:pPr>
            <w:r w:rsidRPr="00442A70">
              <w:rPr>
                <w:rFonts w:asciiTheme="minorHAnsi" w:hAnsiTheme="minorHAnsi" w:cstheme="minorHAnsi"/>
                <w:color w:val="000000" w:themeColor="text1"/>
                <w:sz w:val="18"/>
                <w:szCs w:val="18"/>
              </w:rPr>
              <w:t>Indicator:</w:t>
            </w:r>
          </w:p>
          <w:p w14:paraId="353226CD" w14:textId="20E572D7"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 xml:space="preserve">Number of WRD partnerships on disaster, COVID-19, and climate resilience livelihood initiatives established with new or existing resilience/livelihood </w:t>
            </w:r>
            <w:proofErr w:type="gramStart"/>
            <w:r w:rsidRPr="00442A70">
              <w:rPr>
                <w:rFonts w:cs="Calibri"/>
                <w:color w:val="000000" w:themeColor="text1"/>
                <w:sz w:val="18"/>
                <w:szCs w:val="18"/>
                <w:lang w:eastAsia="en-GB"/>
              </w:rPr>
              <w:t>programmes;</w:t>
            </w:r>
            <w:proofErr w:type="gramEnd"/>
          </w:p>
          <w:p w14:paraId="64D74740" w14:textId="6AC9FFD9"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lastRenderedPageBreak/>
              <w:t xml:space="preserve">Number of existing livelihood interventions and programmes that have been </w:t>
            </w:r>
            <w:proofErr w:type="gramStart"/>
            <w:r w:rsidRPr="00442A70">
              <w:rPr>
                <w:rFonts w:cs="Calibri"/>
                <w:color w:val="000000" w:themeColor="text1"/>
                <w:sz w:val="18"/>
                <w:szCs w:val="18"/>
                <w:lang w:eastAsia="en-GB"/>
              </w:rPr>
              <w:t>engendered;</w:t>
            </w:r>
            <w:proofErr w:type="gramEnd"/>
          </w:p>
          <w:p w14:paraId="62690A10" w14:textId="147CF28C" w:rsid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 xml:space="preserve">Number of partnerships established with the private sector and financial institutions to address barriers to women’s resilient </w:t>
            </w:r>
            <w:proofErr w:type="gramStart"/>
            <w:r w:rsidRPr="00442A70">
              <w:rPr>
                <w:rFonts w:cs="Calibri"/>
                <w:color w:val="000000" w:themeColor="text1"/>
                <w:sz w:val="18"/>
                <w:szCs w:val="18"/>
                <w:lang w:eastAsia="en-GB"/>
              </w:rPr>
              <w:t>businesses;</w:t>
            </w:r>
            <w:proofErr w:type="gramEnd"/>
          </w:p>
          <w:p w14:paraId="18718E86" w14:textId="0AF212B6" w:rsidR="00442A70" w:rsidRPr="00442A70" w:rsidRDefault="00442A70" w:rsidP="00442A70">
            <w:pPr>
              <w:pStyle w:val="ListParagraph"/>
              <w:numPr>
                <w:ilvl w:val="0"/>
                <w:numId w:val="28"/>
              </w:numPr>
              <w:jc w:val="both"/>
              <w:rPr>
                <w:rFonts w:cs="Calibri"/>
                <w:color w:val="000000" w:themeColor="text1"/>
                <w:sz w:val="18"/>
                <w:szCs w:val="18"/>
                <w:lang w:eastAsia="en-GB"/>
              </w:rPr>
            </w:pPr>
            <w:r w:rsidRPr="00442A70">
              <w:rPr>
                <w:rFonts w:cs="Calibri"/>
                <w:color w:val="000000" w:themeColor="text1"/>
                <w:sz w:val="18"/>
                <w:szCs w:val="18"/>
                <w:lang w:eastAsia="en-GB"/>
              </w:rPr>
              <w:t>Number of partnerships established between selected WRD community groups, with livelihood or business experts and actors (e.g., intermediaries within value chains</w:t>
            </w:r>
            <w:proofErr w:type="gramStart"/>
            <w:r w:rsidRPr="00442A70">
              <w:rPr>
                <w:rFonts w:cs="Calibri"/>
                <w:color w:val="000000" w:themeColor="text1"/>
                <w:sz w:val="18"/>
                <w:szCs w:val="18"/>
                <w:lang w:eastAsia="en-GB"/>
              </w:rPr>
              <w:t>);</w:t>
            </w:r>
            <w:proofErr w:type="gramEnd"/>
          </w:p>
          <w:p w14:paraId="1A75A7D8" w14:textId="79A8E91F" w:rsidR="00442A70" w:rsidRPr="001905EF" w:rsidRDefault="009F0975" w:rsidP="003A401A">
            <w:pPr>
              <w:pStyle w:val="ListParagraph"/>
              <w:ind w:left="0"/>
              <w:jc w:val="both"/>
              <w:rPr>
                <w:rFonts w:cs="Calibri"/>
                <w:color w:val="000000" w:themeColor="text1"/>
                <w:sz w:val="20"/>
                <w:szCs w:val="20"/>
                <w:lang w:eastAsia="en-GB"/>
              </w:rPr>
            </w:pPr>
            <w:r>
              <w:rPr>
                <w:rFonts w:cs="Calibri"/>
                <w:color w:val="000000" w:themeColor="text1"/>
                <w:sz w:val="20"/>
                <w:szCs w:val="20"/>
                <w:lang w:eastAsia="en-GB"/>
              </w:rPr>
              <w:t xml:space="preserve">The proposal needs to elaborate on the objectives that are aligned to the results area, the target </w:t>
            </w:r>
            <w:proofErr w:type="gramStart"/>
            <w:r>
              <w:rPr>
                <w:rFonts w:cs="Calibri"/>
                <w:color w:val="000000" w:themeColor="text1"/>
                <w:sz w:val="20"/>
                <w:szCs w:val="20"/>
                <w:lang w:eastAsia="en-GB"/>
              </w:rPr>
              <w:t>group</w:t>
            </w:r>
            <w:proofErr w:type="gramEnd"/>
            <w:r>
              <w:rPr>
                <w:rFonts w:cs="Calibri"/>
                <w:color w:val="000000" w:themeColor="text1"/>
                <w:sz w:val="20"/>
                <w:szCs w:val="20"/>
                <w:lang w:eastAsia="en-GB"/>
              </w:rPr>
              <w:t xml:space="preserve"> and the number of beneficiaries (both direct and indirect), the location of the project activities. The proposed activities can be phased over the duration of the project with clear budget. The budget allocation may include some portion for capacity building of the organisation</w:t>
            </w:r>
            <w:r w:rsidR="003A401A">
              <w:rPr>
                <w:rFonts w:cs="Calibri"/>
                <w:color w:val="000000" w:themeColor="text1"/>
                <w:sz w:val="20"/>
                <w:szCs w:val="20"/>
                <w:lang w:eastAsia="en-GB"/>
              </w:rPr>
              <w:t xml:space="preserve"> itself on specific areas. </w:t>
            </w:r>
          </w:p>
          <w:p w14:paraId="5B4056A5" w14:textId="41004872" w:rsidR="00BF0379" w:rsidRPr="007A065C" w:rsidRDefault="00BF0379" w:rsidP="00931089">
            <w:pPr>
              <w:pStyle w:val="ListParagraph"/>
              <w:shd w:val="clear" w:color="auto" w:fill="FFFFFF" w:themeFill="background1"/>
              <w:ind w:left="1440"/>
              <w:jc w:val="both"/>
              <w:rPr>
                <w:rFonts w:asciiTheme="minorHAnsi" w:hAnsiTheme="minorHAnsi" w:cstheme="minorHAnsi"/>
                <w:b/>
                <w:color w:val="000000"/>
                <w:spacing w:val="-3"/>
                <w:sz w:val="18"/>
                <w:szCs w:val="18"/>
                <w:highlight w:val="cyan"/>
              </w:rPr>
            </w:pPr>
          </w:p>
        </w:tc>
      </w:tr>
      <w:tr w:rsidR="00D45B16" w:rsidRPr="0056586D" w14:paraId="4C610FB7" w14:textId="77777777" w:rsidTr="00AD3443">
        <w:tc>
          <w:tcPr>
            <w:tcW w:w="9209" w:type="dxa"/>
          </w:tcPr>
          <w:p w14:paraId="5DEC1190" w14:textId="2B6E4BA4" w:rsidR="00D45B16" w:rsidRPr="004B405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lastRenderedPageBreak/>
              <w:t>Timeframe:</w:t>
            </w:r>
            <w:r w:rsidR="00A035E0" w:rsidRPr="004B4051">
              <w:rPr>
                <w:rFonts w:asciiTheme="minorHAnsi" w:eastAsia="Times New Roman" w:hAnsiTheme="minorHAnsi" w:cstheme="minorHAnsi"/>
                <w:b/>
                <w:color w:val="000000"/>
                <w:spacing w:val="-3"/>
                <w:sz w:val="18"/>
                <w:szCs w:val="18"/>
                <w:lang w:eastAsia="en-GB"/>
              </w:rPr>
              <w:t xml:space="preserve"> </w:t>
            </w:r>
            <w:r w:rsidRPr="004B4051">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4B4051">
              <w:rPr>
                <w:rFonts w:asciiTheme="minorHAnsi" w:eastAsia="Times New Roman" w:hAnsiTheme="minorHAnsi" w:cstheme="minorHAnsi"/>
                <w:b/>
                <w:color w:val="000000"/>
                <w:spacing w:val="-3"/>
                <w:sz w:val="18"/>
                <w:szCs w:val="18"/>
                <w:lang w:eastAsia="en-GB"/>
              </w:rPr>
              <w:t xml:space="preserve"> </w:t>
            </w:r>
            <w:r w:rsidR="00701D63" w:rsidRPr="004B4051">
              <w:rPr>
                <w:rFonts w:asciiTheme="minorHAnsi" w:eastAsia="Times New Roman" w:hAnsiTheme="minorHAnsi" w:cstheme="minorHAnsi"/>
                <w:b/>
                <w:spacing w:val="-3"/>
                <w:sz w:val="18"/>
                <w:szCs w:val="18"/>
                <w:lang w:eastAsia="en-GB"/>
              </w:rPr>
              <w:t>[Please elaborate]</w:t>
            </w:r>
          </w:p>
          <w:p w14:paraId="41589590" w14:textId="484F0F99" w:rsidR="00F05C8F" w:rsidRDefault="00F05C8F" w:rsidP="00F05C8F">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t xml:space="preserve">Start date: </w:t>
            </w:r>
          </w:p>
          <w:p w14:paraId="1C163B79" w14:textId="0474CC16"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r w:rsidRPr="004B4051">
              <w:rPr>
                <w:rFonts w:asciiTheme="minorHAnsi" w:eastAsia="Times New Roman" w:hAnsiTheme="minorHAnsi" w:cstheme="minorHAnsi"/>
                <w:bCs/>
                <w:color w:val="000000"/>
                <w:spacing w:val="-3"/>
                <w:sz w:val="18"/>
                <w:szCs w:val="18"/>
                <w:lang w:eastAsia="en-GB"/>
              </w:rPr>
              <w:t xml:space="preserve">The start date for this implementation will commence after the signing of the </w:t>
            </w:r>
            <w:r>
              <w:rPr>
                <w:rFonts w:asciiTheme="minorHAnsi" w:eastAsia="Times New Roman" w:hAnsiTheme="minorHAnsi" w:cstheme="minorHAnsi"/>
                <w:bCs/>
                <w:color w:val="000000"/>
                <w:spacing w:val="-3"/>
                <w:sz w:val="18"/>
                <w:szCs w:val="18"/>
                <w:lang w:eastAsia="en-GB"/>
              </w:rPr>
              <w:t xml:space="preserve">Partner </w:t>
            </w:r>
            <w:r w:rsidRPr="004B4051">
              <w:rPr>
                <w:rFonts w:asciiTheme="minorHAnsi" w:eastAsia="Times New Roman" w:hAnsiTheme="minorHAnsi" w:cstheme="minorHAnsi"/>
                <w:bCs/>
                <w:color w:val="000000"/>
                <w:spacing w:val="-3"/>
                <w:sz w:val="18"/>
                <w:szCs w:val="18"/>
                <w:lang w:eastAsia="en-GB"/>
              </w:rPr>
              <w:t>Agreement</w:t>
            </w:r>
            <w:r>
              <w:rPr>
                <w:rFonts w:asciiTheme="minorHAnsi" w:eastAsia="Times New Roman" w:hAnsiTheme="minorHAnsi" w:cstheme="minorHAnsi"/>
                <w:bCs/>
                <w:color w:val="000000"/>
                <w:spacing w:val="-3"/>
                <w:sz w:val="18"/>
                <w:szCs w:val="18"/>
                <w:lang w:eastAsia="en-GB"/>
              </w:rPr>
              <w:t xml:space="preserve"> and releasing of the first tranche</w:t>
            </w:r>
            <w:r w:rsidRPr="004B4051">
              <w:rPr>
                <w:rFonts w:asciiTheme="minorHAnsi" w:eastAsia="Times New Roman" w:hAnsiTheme="minorHAnsi" w:cstheme="minorHAnsi"/>
                <w:bCs/>
                <w:color w:val="000000"/>
                <w:spacing w:val="-3"/>
                <w:sz w:val="18"/>
                <w:szCs w:val="18"/>
                <w:lang w:eastAsia="en-GB"/>
              </w:rPr>
              <w:t xml:space="preserve">. The signing of the Agreement between UN Women and the CSO partner will only takes place after all the processes </w:t>
            </w:r>
            <w:r w:rsidR="00167EF8">
              <w:rPr>
                <w:rFonts w:asciiTheme="minorHAnsi" w:eastAsia="Times New Roman" w:hAnsiTheme="minorHAnsi" w:cstheme="minorHAnsi"/>
                <w:bCs/>
                <w:color w:val="000000"/>
                <w:spacing w:val="-3"/>
                <w:sz w:val="18"/>
                <w:szCs w:val="18"/>
                <w:lang w:eastAsia="en-GB"/>
              </w:rPr>
              <w:t xml:space="preserve">including </w:t>
            </w:r>
            <w:r w:rsidRPr="004B4051">
              <w:rPr>
                <w:rFonts w:asciiTheme="minorHAnsi" w:eastAsia="Times New Roman" w:hAnsiTheme="minorHAnsi" w:cstheme="minorHAnsi"/>
                <w:bCs/>
                <w:color w:val="000000"/>
                <w:spacing w:val="-3"/>
                <w:sz w:val="18"/>
                <w:szCs w:val="18"/>
                <w:lang w:eastAsia="en-GB"/>
              </w:rPr>
              <w:t>the capacity assessment have been carried out with the recommended partner.</w:t>
            </w:r>
          </w:p>
          <w:p w14:paraId="16DEA9BE" w14:textId="7722A4D4"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p>
          <w:p w14:paraId="446AB2FB" w14:textId="0272D1DE" w:rsidR="00BF0379" w:rsidRPr="007A065C" w:rsidRDefault="00BF0379" w:rsidP="007E0503">
            <w:pPr>
              <w:tabs>
                <w:tab w:val="center" w:pos="4320"/>
                <w:tab w:val="right" w:pos="8640"/>
              </w:tabs>
              <w:ind w:left="360"/>
              <w:jc w:val="both"/>
              <w:rPr>
                <w:rFonts w:asciiTheme="minorHAnsi" w:hAnsiTheme="minorHAnsi" w:cstheme="minorHAnsi"/>
                <w:b/>
                <w:iCs/>
                <w:color w:val="000000"/>
                <w:sz w:val="18"/>
                <w:szCs w:val="18"/>
                <w:highlight w:val="cyan"/>
              </w:rPr>
            </w:pPr>
          </w:p>
        </w:tc>
      </w:tr>
      <w:tr w:rsidR="00D45B16" w:rsidRPr="0056586D" w14:paraId="0B55902D" w14:textId="77777777" w:rsidTr="00AD3443">
        <w:tc>
          <w:tcPr>
            <w:tcW w:w="9209" w:type="dxa"/>
          </w:tcPr>
          <w:p w14:paraId="42A4B2BA" w14:textId="7FE7C660" w:rsidR="00D45B16" w:rsidRPr="00C15436" w:rsidRDefault="00D45B16" w:rsidP="003B0128">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t>Competencies: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3695BD7" w14:textId="70EFDD85" w:rsidR="00D45B16" w:rsidRPr="00863CDF" w:rsidRDefault="00D45B16" w:rsidP="003B0128">
            <w:pPr>
              <w:numPr>
                <w:ilvl w:val="1"/>
                <w:numId w:val="1"/>
              </w:numPr>
              <w:tabs>
                <w:tab w:val="center" w:pos="4320"/>
                <w:tab w:val="right" w:pos="8640"/>
              </w:tabs>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 xml:space="preserve">Technical/functional competencies </w:t>
            </w:r>
            <w:proofErr w:type="gramStart"/>
            <w:r w:rsidRPr="00863CDF">
              <w:rPr>
                <w:rFonts w:asciiTheme="minorHAnsi" w:eastAsia="Times New Roman" w:hAnsiTheme="minorHAnsi" w:cstheme="minorHAnsi"/>
                <w:i/>
                <w:iCs/>
                <w:color w:val="000000"/>
                <w:spacing w:val="-3"/>
                <w:sz w:val="18"/>
                <w:szCs w:val="18"/>
                <w:lang w:eastAsia="en-GB"/>
              </w:rPr>
              <w:t>required</w:t>
            </w:r>
            <w:proofErr w:type="gramEnd"/>
          </w:p>
          <w:p w14:paraId="3D123C64" w14:textId="77777777" w:rsid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8BD6F62" w14:textId="4D77BFBD" w:rsidR="005F3AEE" w:rsidRDefault="00C15436" w:rsidP="00C15436">
            <w:pPr>
              <w:tabs>
                <w:tab w:val="center" w:pos="4320"/>
                <w:tab w:val="right" w:pos="8640"/>
              </w:tabs>
              <w:jc w:val="both"/>
              <w:rPr>
                <w:rFonts w:asciiTheme="minorHAnsi" w:hAnsiTheme="minorHAnsi" w:cstheme="minorHAnsi"/>
                <w:sz w:val="18"/>
                <w:szCs w:val="18"/>
              </w:rPr>
            </w:pPr>
            <w:r>
              <w:rPr>
                <w:rFonts w:asciiTheme="minorHAnsi" w:eastAsia="Times New Roman" w:hAnsiTheme="minorHAnsi" w:cstheme="minorHAnsi"/>
                <w:color w:val="000000"/>
                <w:spacing w:val="-3"/>
                <w:sz w:val="18"/>
                <w:szCs w:val="18"/>
                <w:lang w:eastAsia="en-GB"/>
              </w:rPr>
              <w:t xml:space="preserve">        </w:t>
            </w:r>
            <w:r w:rsidR="002A60E1">
              <w:rPr>
                <w:rFonts w:asciiTheme="minorHAnsi" w:eastAsia="Times New Roman" w:hAnsiTheme="minorHAnsi" w:cstheme="minorHAnsi"/>
                <w:color w:val="000000"/>
                <w:spacing w:val="-3"/>
                <w:sz w:val="18"/>
                <w:szCs w:val="18"/>
                <w:lang w:eastAsia="en-GB"/>
              </w:rPr>
              <w:t xml:space="preserve">Civil societies organisations that </w:t>
            </w:r>
            <w:r w:rsidR="002E2AA7">
              <w:rPr>
                <w:rFonts w:asciiTheme="minorHAnsi" w:eastAsia="Times New Roman" w:hAnsiTheme="minorHAnsi" w:cstheme="minorHAnsi"/>
                <w:color w:val="000000"/>
                <w:spacing w:val="-3"/>
                <w:sz w:val="18"/>
                <w:szCs w:val="18"/>
                <w:lang w:eastAsia="en-GB"/>
              </w:rPr>
              <w:t xml:space="preserve">have </w:t>
            </w:r>
            <w:r w:rsidR="000942A8">
              <w:rPr>
                <w:rFonts w:asciiTheme="minorHAnsi" w:eastAsia="Times New Roman" w:hAnsiTheme="minorHAnsi" w:cstheme="minorHAnsi"/>
                <w:color w:val="000000"/>
                <w:spacing w:val="-3"/>
                <w:sz w:val="18"/>
                <w:szCs w:val="18"/>
                <w:lang w:eastAsia="en-GB"/>
              </w:rPr>
              <w:t>in</w:t>
            </w:r>
            <w:r w:rsidR="005F3AEE">
              <w:rPr>
                <w:rFonts w:asciiTheme="minorHAnsi" w:eastAsia="Times New Roman" w:hAnsiTheme="minorHAnsi" w:cstheme="minorHAnsi"/>
                <w:color w:val="000000"/>
                <w:spacing w:val="-3"/>
                <w:sz w:val="18"/>
                <w:szCs w:val="18"/>
                <w:lang w:eastAsia="en-GB"/>
              </w:rPr>
              <w:t xml:space="preserve"> </w:t>
            </w:r>
            <w:r w:rsidR="000942A8">
              <w:rPr>
                <w:rFonts w:asciiTheme="minorHAnsi" w:eastAsia="Times New Roman" w:hAnsiTheme="minorHAnsi" w:cstheme="minorHAnsi"/>
                <w:color w:val="000000"/>
                <w:spacing w:val="-3"/>
                <w:sz w:val="18"/>
                <w:szCs w:val="18"/>
                <w:lang w:eastAsia="en-GB"/>
              </w:rPr>
              <w:t>depth understanding</w:t>
            </w:r>
            <w:r w:rsidRPr="00952605">
              <w:rPr>
                <w:rFonts w:asciiTheme="minorHAnsi" w:eastAsia="Times New Roman" w:hAnsiTheme="minorHAnsi" w:cstheme="minorHAnsi"/>
                <w:color w:val="000000"/>
                <w:spacing w:val="-3"/>
                <w:sz w:val="18"/>
                <w:szCs w:val="18"/>
                <w:lang w:eastAsia="en-GB"/>
              </w:rPr>
              <w:t xml:space="preserve"> of the social and cultural dynamics and notably</w:t>
            </w:r>
            <w:r w:rsidR="000942A8">
              <w:rPr>
                <w:rFonts w:asciiTheme="minorHAnsi" w:eastAsia="Times New Roman" w:hAnsiTheme="minorHAnsi" w:cstheme="minorHAnsi"/>
                <w:color w:val="000000"/>
                <w:spacing w:val="-3"/>
                <w:sz w:val="18"/>
                <w:szCs w:val="18"/>
                <w:lang w:eastAsia="en-GB"/>
              </w:rPr>
              <w:t xml:space="preserve"> </w:t>
            </w:r>
            <w:r w:rsidRPr="00952605">
              <w:rPr>
                <w:rFonts w:asciiTheme="minorHAnsi" w:eastAsia="Times New Roman" w:hAnsiTheme="minorHAnsi" w:cstheme="minorHAnsi"/>
                <w:color w:val="000000"/>
                <w:spacing w:val="-3"/>
                <w:sz w:val="18"/>
                <w:szCs w:val="18"/>
                <w:lang w:eastAsia="en-GB"/>
              </w:rPr>
              <w:t>women’s organisations, faith-based organisations, and organisations representing women with disabilities.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In </w:t>
            </w:r>
            <w:r w:rsidR="007E0503">
              <w:rPr>
                <w:rFonts w:asciiTheme="minorHAnsi" w:hAnsiTheme="minorHAnsi" w:cstheme="minorHAnsi"/>
                <w:sz w:val="18"/>
                <w:szCs w:val="18"/>
              </w:rPr>
              <w:t>addition, organisations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that </w:t>
            </w:r>
            <w:r w:rsidR="000942A8">
              <w:rPr>
                <w:rFonts w:asciiTheme="minorHAnsi" w:hAnsiTheme="minorHAnsi" w:cstheme="minorHAnsi"/>
                <w:sz w:val="18"/>
                <w:szCs w:val="18"/>
              </w:rPr>
              <w:t>are</w:t>
            </w:r>
            <w:r w:rsidRPr="00193561">
              <w:rPr>
                <w:rFonts w:asciiTheme="minorHAnsi" w:hAnsiTheme="minorHAnsi" w:cstheme="minorHAnsi"/>
                <w:sz w:val="18"/>
                <w:szCs w:val="18"/>
              </w:rPr>
              <w:t xml:space="preserve"> working to ensure early warnings, preparedness, and recovery </w:t>
            </w:r>
            <w:r w:rsidR="001B63E6">
              <w:rPr>
                <w:rFonts w:asciiTheme="minorHAnsi" w:hAnsiTheme="minorHAnsi" w:cstheme="minorHAnsi"/>
                <w:sz w:val="18"/>
                <w:szCs w:val="18"/>
              </w:rPr>
              <w:t xml:space="preserve">that </w:t>
            </w:r>
            <w:r w:rsidRPr="000942A8">
              <w:rPr>
                <w:rFonts w:cstheme="minorHAnsi"/>
                <w:sz w:val="18"/>
                <w:szCs w:val="18"/>
              </w:rPr>
              <w:t>are gender responsive.</w:t>
            </w:r>
            <w:r>
              <w:rPr>
                <w:rFonts w:asciiTheme="minorHAnsi" w:hAnsiTheme="minorHAnsi" w:cstheme="minorHAnsi"/>
                <w:sz w:val="18"/>
                <w:szCs w:val="18"/>
              </w:rPr>
              <w:t xml:space="preserve"> </w:t>
            </w:r>
          </w:p>
          <w:p w14:paraId="0590125E" w14:textId="197131C8" w:rsidR="000942A8"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40B49E9" w14:textId="4DB37770" w:rsidR="00C15436"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hAnsiTheme="minorHAnsi" w:cstheme="minorHAnsi"/>
                <w:sz w:val="18"/>
                <w:szCs w:val="18"/>
              </w:rPr>
              <w:t xml:space="preserve">This </w:t>
            </w:r>
            <w:r w:rsidRPr="00952605">
              <w:rPr>
                <w:rFonts w:asciiTheme="minorHAnsi" w:eastAsia="Times New Roman" w:hAnsiTheme="minorHAnsi" w:cstheme="minorHAnsi"/>
                <w:color w:val="000000"/>
                <w:spacing w:val="-3"/>
                <w:sz w:val="18"/>
                <w:szCs w:val="18"/>
                <w:lang w:eastAsia="en-GB"/>
              </w:rPr>
              <w:t>WRD</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partnerships support </w:t>
            </w:r>
            <w:r w:rsidR="005F3AEE">
              <w:rPr>
                <w:rFonts w:asciiTheme="minorHAnsi" w:eastAsia="Times New Roman" w:hAnsiTheme="minorHAnsi" w:cstheme="minorHAnsi"/>
                <w:color w:val="000000"/>
                <w:spacing w:val="-3"/>
                <w:sz w:val="18"/>
                <w:szCs w:val="18"/>
                <w:lang w:eastAsia="en-GB"/>
              </w:rPr>
              <w:t xml:space="preserve">strengthening of </w:t>
            </w:r>
            <w:r w:rsidR="00C15436" w:rsidRPr="00952605">
              <w:rPr>
                <w:rFonts w:asciiTheme="minorHAnsi" w:eastAsia="Times New Roman" w:hAnsiTheme="minorHAnsi" w:cstheme="minorHAnsi"/>
                <w:color w:val="000000"/>
                <w:spacing w:val="-3"/>
                <w:sz w:val="18"/>
                <w:szCs w:val="18"/>
                <w:lang w:eastAsia="en-GB"/>
              </w:rPr>
              <w:t>the WRD principles of localisation and ownership</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The WRD programme will identify key champions and organisations that have </w:t>
            </w:r>
            <w:r w:rsidR="00C15436" w:rsidRPr="000942A8">
              <w:rPr>
                <w:rFonts w:eastAsia="Times New Roman" w:cstheme="minorHAnsi"/>
                <w:color w:val="000000"/>
                <w:spacing w:val="-3"/>
                <w:sz w:val="18"/>
                <w:szCs w:val="18"/>
                <w:lang w:eastAsia="en-GB"/>
              </w:rPr>
              <w:t>existing relationships with communities that will be sustained beyond the life of the programme to support sustainability and continuation of the work.</w:t>
            </w:r>
            <w:r w:rsidR="00C15436" w:rsidRPr="00952605">
              <w:rPr>
                <w:rFonts w:asciiTheme="minorHAnsi" w:eastAsia="Times New Roman" w:hAnsiTheme="minorHAnsi" w:cstheme="minorHAnsi"/>
                <w:color w:val="000000"/>
                <w:spacing w:val="-3"/>
                <w:sz w:val="18"/>
                <w:szCs w:val="18"/>
                <w:lang w:eastAsia="en-GB"/>
              </w:rPr>
              <w:t xml:space="preserve">  </w:t>
            </w:r>
          </w:p>
          <w:p w14:paraId="16B7CB9F" w14:textId="77777777" w:rsidR="00C15436" w:rsidRP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BF531E1" w14:textId="64A3CD18" w:rsidR="00D45B16" w:rsidRPr="00863CDF" w:rsidRDefault="00D45B16" w:rsidP="003B0128">
            <w:pPr>
              <w:numPr>
                <w:ilvl w:val="1"/>
                <w:numId w:val="1"/>
              </w:numPr>
              <w:contextualSpacing/>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Other competencies, which</w:t>
            </w:r>
            <w:r w:rsidR="005F7CAA">
              <w:rPr>
                <w:rFonts w:asciiTheme="minorHAnsi" w:eastAsia="Times New Roman" w:hAnsiTheme="minorHAnsi" w:cstheme="minorHAnsi"/>
                <w:i/>
                <w:iCs/>
                <w:color w:val="000000"/>
                <w:spacing w:val="-3"/>
                <w:sz w:val="18"/>
                <w:szCs w:val="18"/>
                <w:lang w:eastAsia="en-GB"/>
              </w:rPr>
              <w:t>,</w:t>
            </w:r>
            <w:r w:rsidRPr="00863CDF">
              <w:rPr>
                <w:rFonts w:asciiTheme="minorHAnsi" w:eastAsia="Times New Roman" w:hAnsiTheme="minorHAnsi" w:cstheme="minorHAnsi"/>
                <w:i/>
                <w:iCs/>
                <w:color w:val="000000"/>
                <w:spacing w:val="-3"/>
                <w:sz w:val="18"/>
                <w:szCs w:val="18"/>
                <w:lang w:eastAsia="en-GB"/>
              </w:rPr>
              <w:t xml:space="preserve"> while not required, can be an asset for the performance of </w:t>
            </w:r>
            <w:proofErr w:type="gramStart"/>
            <w:r w:rsidRPr="00863CDF">
              <w:rPr>
                <w:rFonts w:asciiTheme="minorHAnsi" w:eastAsia="Times New Roman" w:hAnsiTheme="minorHAnsi" w:cstheme="minorHAnsi"/>
                <w:i/>
                <w:iCs/>
                <w:color w:val="000000"/>
                <w:spacing w:val="-3"/>
                <w:sz w:val="18"/>
                <w:szCs w:val="18"/>
                <w:lang w:eastAsia="en-GB"/>
              </w:rPr>
              <w:t>services</w:t>
            </w:r>
            <w:proofErr w:type="gramEnd"/>
          </w:p>
          <w:p w14:paraId="31F29640" w14:textId="37ECA9F8" w:rsidR="00F528D8" w:rsidRPr="000942A8" w:rsidRDefault="003B0128" w:rsidP="00FE5579">
            <w:pPr>
              <w:rPr>
                <w:sz w:val="18"/>
                <w:szCs w:val="18"/>
              </w:rPr>
            </w:pPr>
            <w:r w:rsidRPr="00863CDF">
              <w:rPr>
                <w:b/>
                <w:bCs/>
                <w:sz w:val="18"/>
                <w:szCs w:val="18"/>
              </w:rPr>
              <w:t xml:space="preserve">      </w:t>
            </w:r>
          </w:p>
          <w:p w14:paraId="427AEE1D" w14:textId="53DEBB9D" w:rsidR="00F528D8" w:rsidRPr="000942A8" w:rsidRDefault="00F528D8" w:rsidP="00F528D8">
            <w:pPr>
              <w:pStyle w:val="Default"/>
              <w:numPr>
                <w:ilvl w:val="0"/>
                <w:numId w:val="31"/>
              </w:numPr>
              <w:rPr>
                <w:sz w:val="18"/>
                <w:szCs w:val="18"/>
              </w:rPr>
            </w:pPr>
            <w:r w:rsidRPr="000942A8">
              <w:rPr>
                <w:sz w:val="18"/>
                <w:szCs w:val="18"/>
              </w:rPr>
              <w:t xml:space="preserve">Building the enabling environment, including women’s leadership for </w:t>
            </w:r>
            <w:r w:rsidR="00995290" w:rsidRPr="000942A8">
              <w:rPr>
                <w:sz w:val="18"/>
                <w:szCs w:val="18"/>
              </w:rPr>
              <w:t>gender responsive</w:t>
            </w:r>
            <w:r w:rsidRPr="000942A8">
              <w:rPr>
                <w:sz w:val="18"/>
                <w:szCs w:val="18"/>
              </w:rPr>
              <w:t xml:space="preserve"> and inclusive DRR decision-making and action. </w:t>
            </w:r>
          </w:p>
          <w:p w14:paraId="254580F4" w14:textId="77777777" w:rsidR="00F528D8" w:rsidRPr="000942A8" w:rsidRDefault="00F528D8" w:rsidP="00F528D8">
            <w:pPr>
              <w:pStyle w:val="Default"/>
              <w:rPr>
                <w:sz w:val="18"/>
                <w:szCs w:val="18"/>
              </w:rPr>
            </w:pPr>
          </w:p>
          <w:p w14:paraId="7670E5AE" w14:textId="4FAA957D" w:rsidR="00F528D8" w:rsidRPr="000942A8" w:rsidRDefault="00F528D8" w:rsidP="000942A8">
            <w:pPr>
              <w:pStyle w:val="Default"/>
              <w:numPr>
                <w:ilvl w:val="0"/>
                <w:numId w:val="31"/>
              </w:numPr>
              <w:rPr>
                <w:sz w:val="18"/>
                <w:szCs w:val="18"/>
              </w:rPr>
            </w:pPr>
            <w:r w:rsidRPr="000942A8">
              <w:rPr>
                <w:sz w:val="18"/>
                <w:szCs w:val="18"/>
              </w:rPr>
              <w:t>Supporting knowledge consolidation and sharing</w:t>
            </w:r>
            <w:r w:rsidR="00995290">
              <w:rPr>
                <w:sz w:val="18"/>
                <w:szCs w:val="18"/>
              </w:rPr>
              <w:t>.</w:t>
            </w:r>
          </w:p>
          <w:p w14:paraId="4887585C" w14:textId="42EC4BCB" w:rsidR="003B0128" w:rsidRPr="000A7F6C" w:rsidRDefault="003B0128" w:rsidP="00863CDF">
            <w:pPr>
              <w:pStyle w:val="Default"/>
              <w:ind w:left="720"/>
              <w:rPr>
                <w:rFonts w:cs="Times New Roman"/>
                <w:sz w:val="18"/>
                <w:szCs w:val="18"/>
              </w:rPr>
            </w:pPr>
          </w:p>
        </w:tc>
      </w:tr>
      <w:tr w:rsidR="00C15436" w:rsidRPr="0056586D" w14:paraId="3B279CBA" w14:textId="77777777" w:rsidTr="00AD3443">
        <w:tc>
          <w:tcPr>
            <w:tcW w:w="9209" w:type="dxa"/>
          </w:tcPr>
          <w:p w14:paraId="2987006A" w14:textId="77777777" w:rsidR="00C15436" w:rsidRPr="00C15436" w:rsidRDefault="00C15436" w:rsidP="000B3C41">
            <w:pPr>
              <w:tabs>
                <w:tab w:val="center" w:pos="4320"/>
                <w:tab w:val="right" w:pos="8640"/>
              </w:tabs>
              <w:jc w:val="both"/>
              <w:rPr>
                <w:rFonts w:eastAsia="Times New Roman" w:cstheme="minorHAnsi"/>
                <w:b/>
                <w:color w:val="000000"/>
                <w:spacing w:val="-3"/>
                <w:sz w:val="18"/>
                <w:szCs w:val="18"/>
                <w:lang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29"/>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5"/>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6"/>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eastAsia="en-GB"/>
        </w:rPr>
      </w:pPr>
      <w:r w:rsidRPr="000267D8">
        <w:rPr>
          <w:rFonts w:eastAsia="Times New Roman" w:cstheme="minorHAnsi"/>
          <w:b/>
          <w:color w:val="0070C0"/>
          <w:sz w:val="18"/>
          <w:szCs w:val="18"/>
          <w:u w:val="single"/>
          <w:lang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w:t>
      </w:r>
      <w:proofErr w:type="gramStart"/>
      <w:r w:rsidRPr="0056586D">
        <w:rPr>
          <w:rFonts w:eastAsia="Calibri" w:cstheme="minorHAnsi"/>
          <w:color w:val="000000"/>
          <w:spacing w:val="-2"/>
          <w:sz w:val="18"/>
          <w:szCs w:val="18"/>
          <w:lang w:eastAsia="en-GB"/>
        </w:rPr>
        <w:t>subsequent to</w:t>
      </w:r>
      <w:proofErr w:type="gramEnd"/>
      <w:r w:rsidRPr="0056586D">
        <w:rPr>
          <w:rFonts w:eastAsia="Calibri" w:cstheme="minorHAnsi"/>
          <w:color w:val="000000"/>
          <w:spacing w:val="-2"/>
          <w:sz w:val="18"/>
          <w:szCs w:val="18"/>
          <w:lang w:eastAsia="en-GB"/>
        </w:rPr>
        <w:t xml:space="preserve">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600A25F1" w:rsidR="00C22EF1" w:rsidRPr="00F93307" w:rsidRDefault="00C22EF1" w:rsidP="00F9330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5" w:history="1">
        <w:r w:rsidR="00F34491" w:rsidRPr="00765AF7">
          <w:rPr>
            <w:rStyle w:val="Hyperlink"/>
            <w:b/>
            <w:bCs/>
            <w:sz w:val="18"/>
            <w:szCs w:val="18"/>
          </w:rPr>
          <w:t>everlyn.fiualakwa@unwomen.org</w:t>
        </w:r>
      </w:hyperlink>
      <w:r w:rsidR="000F7C8A">
        <w:rPr>
          <w:rFonts w:eastAsia="Calibri" w:cstheme="minorHAnsi"/>
          <w:spacing w:val="-3"/>
          <w:sz w:val="18"/>
          <w:szCs w:val="18"/>
          <w:lang w:eastAsia="en-GB"/>
        </w:rPr>
        <w:t>.</w:t>
      </w:r>
      <w:r w:rsidRPr="00F93307">
        <w:rPr>
          <w:rFonts w:eastAsia="Calibri" w:cstheme="minorHAnsi"/>
          <w:color w:val="000000"/>
          <w:spacing w:val="-3"/>
          <w:sz w:val="18"/>
          <w:szCs w:val="18"/>
          <w:lang w:eastAsia="en-GB"/>
        </w:rPr>
        <w:t xml:space="preserve"> Proponents must not communicate with any other personnel of </w:t>
      </w:r>
      <w:r w:rsidR="0026403E" w:rsidRPr="00F93307">
        <w:rPr>
          <w:rFonts w:eastAsia="Calibri" w:cstheme="minorHAnsi"/>
          <w:color w:val="000000"/>
          <w:spacing w:val="-3"/>
          <w:sz w:val="18"/>
          <w:szCs w:val="18"/>
          <w:lang w:eastAsia="en-GB"/>
        </w:rPr>
        <w:t>UN Women</w:t>
      </w:r>
      <w:r w:rsidRPr="00F93307">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2"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4186EE1C"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hyperlink r:id="rId16" w:history="1">
        <w:r w:rsidR="000644C9" w:rsidRPr="00765AF7">
          <w:rPr>
            <w:rStyle w:val="Hyperlink"/>
            <w:b/>
            <w:bCs/>
            <w:sz w:val="18"/>
            <w:szCs w:val="18"/>
          </w:rPr>
          <w:t>everlyn.fiualakwa@unwomen.org</w:t>
        </w:r>
      </w:hyperlink>
      <w:r w:rsidR="007F3D65" w:rsidRPr="00995290">
        <w:rPr>
          <w:rFonts w:eastAsia="Calibri" w:cstheme="minorHAnsi"/>
          <w:b/>
          <w:bCs/>
          <w:sz w:val="18"/>
          <w:szCs w:val="18"/>
          <w:lang w:val="en-CA"/>
        </w:rPr>
        <w:t>.</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69C263B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r w:rsidR="00D53071" w:rsidRPr="0056586D">
        <w:rPr>
          <w:rFonts w:eastAsia="Times New Roman" w:cstheme="minorHAnsi"/>
          <w:color w:val="000000"/>
          <w:spacing w:val="-2"/>
          <w:sz w:val="18"/>
          <w:szCs w:val="18"/>
          <w:lang w:eastAsia="en-GB"/>
        </w:rPr>
        <w:t>offered,</w:t>
      </w:r>
      <w:r w:rsidR="00C22EF1" w:rsidRPr="0056586D">
        <w:rPr>
          <w:rFonts w:eastAsia="Times New Roman" w:cstheme="minorHAnsi"/>
          <w:color w:val="000000"/>
          <w:spacing w:val="-2"/>
          <w:sz w:val="18"/>
          <w:szCs w:val="18"/>
          <w:lang w:eastAsia="en-GB"/>
        </w:rPr>
        <w:t xml:space="preserve">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706992B8"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4B05FD">
        <w:rPr>
          <w:rFonts w:eastAsia="Times New Roman" w:cstheme="minorHAnsi"/>
          <w:color w:val="000000"/>
          <w:sz w:val="18"/>
          <w:szCs w:val="18"/>
          <w:lang w:eastAsia="en-GB"/>
        </w:rPr>
        <w:t xml:space="preserve"> </w:t>
      </w:r>
      <w:r w:rsidR="000644C9">
        <w:rPr>
          <w:rFonts w:eastAsia="Times New Roman" w:cstheme="minorHAnsi"/>
          <w:color w:val="000000"/>
          <w:sz w:val="18"/>
          <w:szCs w:val="18"/>
          <w:u w:val="single"/>
          <w:lang w:eastAsia="en-GB"/>
        </w:rPr>
        <w:t>SBD</w:t>
      </w:r>
      <w:r w:rsidR="00281A56" w:rsidRPr="00D53071">
        <w:rPr>
          <w:rFonts w:eastAsia="Times New Roman" w:cstheme="minorHAnsi"/>
          <w:color w:val="000000"/>
          <w:sz w:val="18"/>
          <w:szCs w:val="18"/>
          <w:u w:val="single"/>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BB5AC3C"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w:t>
      </w:r>
      <w:r w:rsidR="00292A91" w:rsidRPr="0056586D">
        <w:rPr>
          <w:rFonts w:eastAsia="Times New Roman" w:cstheme="minorHAnsi"/>
          <w:color w:val="000000"/>
          <w:spacing w:val="-2"/>
          <w:sz w:val="18"/>
          <w:szCs w:val="18"/>
          <w:lang w:eastAsia="en-GB"/>
        </w:rPr>
        <w:t>issued,</w:t>
      </w:r>
      <w:r w:rsidR="00C22EF1" w:rsidRPr="0056586D">
        <w:rPr>
          <w:rFonts w:eastAsia="Times New Roman" w:cstheme="minorHAnsi"/>
          <w:color w:val="000000"/>
          <w:spacing w:val="-2"/>
          <w:sz w:val="18"/>
          <w:szCs w:val="18"/>
          <w:lang w:eastAsia="en-GB"/>
        </w:rPr>
        <w:t xml:space="preserve">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 xml:space="preserve">include </w:t>
      </w:r>
      <w:proofErr w:type="gramStart"/>
      <w:r w:rsidR="00C22EF1" w:rsidRPr="00792B37">
        <w:rPr>
          <w:rFonts w:eastAsia="Calibri" w:cstheme="minorHAnsi"/>
          <w:color w:val="000000"/>
          <w:spacing w:val="-3"/>
          <w:sz w:val="18"/>
          <w:szCs w:val="18"/>
          <w:lang w:eastAsia="en-GB"/>
        </w:rPr>
        <w:t>all of</w:t>
      </w:r>
      <w:proofErr w:type="gramEnd"/>
      <w:r w:rsidR="00C22EF1" w:rsidRPr="00792B37">
        <w:rPr>
          <w:rFonts w:eastAsia="Calibri" w:cstheme="minorHAnsi"/>
          <w:color w:val="000000"/>
          <w:spacing w:val="-3"/>
          <w:sz w:val="18"/>
          <w:szCs w:val="18"/>
          <w:lang w:eastAsia="en-GB"/>
        </w:rPr>
        <w:t xml:space="preserve">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 xml:space="preserve">The agreement will reflect the name of the </w:t>
      </w:r>
      <w:r w:rsidRPr="0056586D">
        <w:rPr>
          <w:rFonts w:eastAsia="Calibri" w:cstheme="minorHAnsi"/>
          <w:b/>
          <w:bCs/>
          <w:color w:val="000000"/>
          <w:spacing w:val="-3"/>
          <w:sz w:val="18"/>
          <w:szCs w:val="18"/>
          <w:lang w:eastAsia="en-GB"/>
        </w:rPr>
        <w:lastRenderedPageBreak/>
        <w:t>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4783C61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146EB5" w:rsidRPr="00050404">
        <w:rPr>
          <w:rFonts w:eastAsia="Calibri" w:cstheme="minorHAnsi"/>
          <w:color w:val="000000"/>
          <w:spacing w:val="-3"/>
          <w:sz w:val="18"/>
          <w:szCs w:val="18"/>
          <w:u w:val="single"/>
          <w:lang w:eastAsia="en-GB"/>
        </w:rPr>
        <w:t xml:space="preserve">2 years </w:t>
      </w:r>
      <w:r w:rsidR="00050404" w:rsidRPr="00050404">
        <w:rPr>
          <w:rFonts w:eastAsia="Calibri" w:cstheme="minorHAnsi"/>
          <w:color w:val="000000"/>
          <w:spacing w:val="-3"/>
          <w:sz w:val="18"/>
          <w:szCs w:val="18"/>
          <w:lang w:eastAsia="en-GB"/>
        </w:rPr>
        <w:t>with</w:t>
      </w:r>
      <w:r w:rsidRPr="0056586D">
        <w:rPr>
          <w:rFonts w:eastAsia="Calibri" w:cstheme="minorHAnsi"/>
          <w:color w:val="000000"/>
          <w:spacing w:val="-3"/>
          <w:sz w:val="18"/>
          <w:szCs w:val="18"/>
          <w:lang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991446">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25151695"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050404" w:rsidRPr="2370D990">
              <w:rPr>
                <w:rFonts w:ascii="Calibri" w:eastAsia="Calibri" w:hAnsi="Calibri" w:cs="Calibri"/>
                <w:sz w:val="18"/>
                <w:szCs w:val="18"/>
              </w:rPr>
              <w:t xml:space="preserve">disclosed </w:t>
            </w:r>
            <w:r w:rsidR="00050404"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BE4DF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79D8F648"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r w:rsidR="00D53071"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7"/>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Call </w:t>
      </w:r>
      <w:r w:rsidR="005128FC">
        <w:rPr>
          <w:rFonts w:eastAsia="Times New Roman" w:cstheme="minorHAnsi"/>
          <w:b/>
          <w:sz w:val="18"/>
          <w:szCs w:val="18"/>
          <w:lang w:eastAsia="en-GB"/>
        </w:rPr>
        <w:t>F</w:t>
      </w:r>
      <w:r w:rsidRPr="0056586D">
        <w:rPr>
          <w:rFonts w:eastAsia="Times New Roman" w:cstheme="minorHAnsi"/>
          <w:b/>
          <w:sz w:val="18"/>
          <w:szCs w:val="18"/>
          <w:lang w:eastAsia="en-GB"/>
        </w:rPr>
        <w:t xml:space="preserve">or </w:t>
      </w:r>
      <w:r w:rsidR="008B7812" w:rsidRPr="0056586D">
        <w:rPr>
          <w:rFonts w:eastAsia="Times New Roman" w:cstheme="minorHAnsi"/>
          <w:b/>
          <w:sz w:val="18"/>
          <w:szCs w:val="18"/>
          <w:lang w:eastAsia="en-GB"/>
        </w:rPr>
        <w:t>P</w:t>
      </w:r>
      <w:r w:rsidRPr="0056586D">
        <w:rPr>
          <w:rFonts w:eastAsia="Times New Roman" w:cstheme="minorHAnsi"/>
          <w:b/>
          <w:sz w:val="18"/>
          <w:szCs w:val="18"/>
          <w:lang w:eastAsia="en-GB"/>
        </w:rPr>
        <w:t>roposal</w:t>
      </w:r>
      <w:r w:rsidR="008B7812" w:rsidRPr="0056586D">
        <w:rPr>
          <w:rFonts w:eastAsia="Times New Roman" w:cstheme="minorHAnsi"/>
          <w:b/>
          <w:sz w:val="18"/>
          <w:szCs w:val="18"/>
          <w:lang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lastRenderedPageBreak/>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eastAsia="en-GB"/>
        </w:rPr>
      </w:pPr>
      <w:r w:rsidRPr="0006200D">
        <w:rPr>
          <w:rFonts w:eastAsia="Times New Roman" w:cstheme="minorHAnsi"/>
          <w:b/>
          <w:color w:val="002060"/>
          <w:sz w:val="18"/>
          <w:szCs w:val="18"/>
          <w:lang w:eastAsia="en-GB"/>
        </w:rPr>
        <w:lastRenderedPageBreak/>
        <w:t>Annex B-5</w:t>
      </w:r>
    </w:p>
    <w:p w14:paraId="1EB8466A" w14:textId="05062C36" w:rsidR="00F73833" w:rsidRDefault="009A2F6D" w:rsidP="00000A47">
      <w:pPr>
        <w:spacing w:after="0" w:line="240" w:lineRule="auto"/>
        <w:jc w:val="center"/>
        <w:rPr>
          <w:rFonts w:eastAsia="Times New Roman" w:cstheme="minorHAnsi"/>
          <w:b/>
          <w:color w:val="002060"/>
          <w:sz w:val="18"/>
          <w:szCs w:val="18"/>
          <w:u w:val="single"/>
          <w:lang w:eastAsia="en-GB"/>
        </w:rPr>
      </w:pPr>
      <w:r w:rsidRPr="0006200D">
        <w:rPr>
          <w:rFonts w:eastAsia="Times New Roman" w:cstheme="minorHAnsi"/>
          <w:b/>
          <w:color w:val="002060"/>
          <w:sz w:val="18"/>
          <w:szCs w:val="18"/>
          <w:u w:val="single"/>
          <w:lang w:eastAsia="en-GB"/>
        </w:rPr>
        <w:t xml:space="preserve">UN Women </w:t>
      </w:r>
      <w:r w:rsidR="0060709E" w:rsidRPr="0006200D">
        <w:rPr>
          <w:rFonts w:eastAsia="Times New Roman" w:cstheme="minorHAnsi"/>
          <w:b/>
          <w:color w:val="002060"/>
          <w:sz w:val="18"/>
          <w:szCs w:val="18"/>
          <w:u w:val="single"/>
          <w:lang w:eastAsia="en-GB"/>
        </w:rPr>
        <w:t>t</w:t>
      </w:r>
      <w:r w:rsidR="00FC0F25" w:rsidRPr="0006200D">
        <w:rPr>
          <w:rFonts w:eastAsia="Times New Roman" w:cstheme="minorHAnsi"/>
          <w:b/>
          <w:color w:val="002060"/>
          <w:sz w:val="18"/>
          <w:szCs w:val="18"/>
          <w:u w:val="single"/>
          <w:lang w:eastAsia="en-GB"/>
        </w:rPr>
        <w:t xml:space="preserve">emplate </w:t>
      </w:r>
      <w:r w:rsidRPr="0006200D">
        <w:rPr>
          <w:rFonts w:eastAsia="Times New Roman" w:cstheme="minorHAnsi"/>
          <w:b/>
          <w:color w:val="002060"/>
          <w:sz w:val="18"/>
          <w:szCs w:val="18"/>
          <w:u w:val="single"/>
          <w:lang w:eastAsia="en-GB"/>
        </w:rPr>
        <w:t>Partner Agreement</w:t>
      </w:r>
    </w:p>
    <w:p w14:paraId="16CB1846" w14:textId="77777777" w:rsidR="00991446" w:rsidRPr="0006200D" w:rsidRDefault="00991446" w:rsidP="00000A47">
      <w:pPr>
        <w:spacing w:after="0" w:line="240" w:lineRule="auto"/>
        <w:jc w:val="center"/>
        <w:rPr>
          <w:rFonts w:eastAsia="Times New Roman" w:cstheme="minorHAnsi"/>
          <w:b/>
          <w:color w:val="002060"/>
          <w:sz w:val="18"/>
          <w:szCs w:val="18"/>
          <w:u w:val="single"/>
          <w:lang w:eastAsia="en-GB"/>
        </w:rPr>
      </w:pP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bookmarkStart w:id="3" w:name="_bookmark0"/>
    <w:bookmarkEnd w:id="3"/>
    <w:p w14:paraId="2C237E0F" w14:textId="2ABF10EA" w:rsidR="00184798" w:rsidRPr="00D53071" w:rsidRDefault="006064CB" w:rsidP="009914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1504" w:dyaOrig="982" w14:anchorId="2C0A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3pt" o:ole="">
            <v:imagedata r:id="rId23" o:title=""/>
          </v:shape>
          <o:OLEObject Type="Embed" ProgID="Acrobat.Document.DC" ShapeID="_x0000_i1025" DrawAspect="Icon" ObjectID="_1741457929" r:id="rId24"/>
        </w:object>
      </w:r>
    </w:p>
    <w:p w14:paraId="0B09455B" w14:textId="0B12E118" w:rsidR="00253D41" w:rsidRPr="00D53071" w:rsidRDefault="00253D41" w:rsidP="001F6AE1">
      <w:pPr>
        <w:pStyle w:val="ListParagraph"/>
        <w:tabs>
          <w:tab w:val="left" w:pos="-720"/>
          <w:tab w:val="left" w:pos="1440"/>
        </w:tabs>
        <w:suppressAutoHyphens/>
        <w:ind w:left="360"/>
        <w:jc w:val="center"/>
        <w:rPr>
          <w:rFonts w:cs="Calibri"/>
          <w:bCs/>
          <w:spacing w:val="-2"/>
          <w:sz w:val="24"/>
          <w:szCs w:val="24"/>
          <w:lang w:val="en-CA"/>
        </w:rPr>
      </w:pPr>
      <w:r w:rsidRPr="00D53071">
        <w:rPr>
          <w:rFonts w:cs="Calibri"/>
          <w:bCs/>
          <w:spacing w:val="-2"/>
          <w:sz w:val="24"/>
          <w:szCs w:val="24"/>
          <w:lang w:val="en-CA"/>
        </w:rPr>
        <w:t xml:space="preserve">[Note: UN Women to </w:t>
      </w:r>
      <w:r w:rsidRPr="00D53071">
        <w:rPr>
          <w:rFonts w:cs="Calibri"/>
          <w:b/>
          <w:spacing w:val="-2"/>
          <w:sz w:val="24"/>
          <w:szCs w:val="24"/>
          <w:u w:val="single"/>
          <w:lang w:val="en-CA"/>
        </w:rPr>
        <w:t>attach</w:t>
      </w:r>
      <w:r w:rsidRPr="00D53071">
        <w:rPr>
          <w:rFonts w:cs="Calibri"/>
          <w:bCs/>
          <w:spacing w:val="-2"/>
          <w:sz w:val="24"/>
          <w:szCs w:val="24"/>
          <w:lang w:val="en-CA"/>
        </w:rPr>
        <w:t xml:space="preserve"> most up to date version</w:t>
      </w:r>
      <w:r w:rsidR="00953353" w:rsidRPr="00D53071">
        <w:rPr>
          <w:rFonts w:cs="Calibri"/>
          <w:bCs/>
          <w:spacing w:val="-2"/>
          <w:sz w:val="24"/>
          <w:szCs w:val="24"/>
          <w:lang w:val="en-CA"/>
        </w:rPr>
        <w:t xml:space="preserve"> of the template Partner Agreement</w:t>
      </w:r>
      <w:r w:rsidR="008D718B" w:rsidRPr="00D53071">
        <w:rPr>
          <w:rFonts w:cs="Calibri"/>
          <w:bCs/>
          <w:spacing w:val="-2"/>
          <w:sz w:val="24"/>
          <w:szCs w:val="24"/>
          <w:lang w:val="en-CA"/>
        </w:rPr>
        <w:t xml:space="preserve"> (including its annexes)</w:t>
      </w:r>
      <w:r w:rsidR="001F6AE1" w:rsidRPr="00D53071">
        <w:rPr>
          <w:rFonts w:cs="Calibri"/>
          <w:bCs/>
          <w:spacing w:val="-2"/>
          <w:sz w:val="24"/>
          <w:szCs w:val="24"/>
          <w:lang w:val="en-CA"/>
        </w:rPr>
        <w:t xml:space="preserve"> here</w:t>
      </w:r>
      <w:r w:rsidR="00CB4AB2" w:rsidRPr="00D53071">
        <w:rPr>
          <w:rFonts w:cs="Calibri"/>
          <w:bCs/>
          <w:spacing w:val="-2"/>
          <w:sz w:val="24"/>
          <w:szCs w:val="24"/>
          <w:lang w:val="en-CA"/>
        </w:rPr>
        <w:t xml:space="preserve">. It </w:t>
      </w:r>
      <w:r w:rsidR="00E47BF8" w:rsidRPr="00D53071">
        <w:rPr>
          <w:rFonts w:cs="Calibri"/>
          <w:bCs/>
          <w:spacing w:val="-2"/>
          <w:sz w:val="24"/>
          <w:szCs w:val="24"/>
          <w:lang w:val="en-CA"/>
        </w:rPr>
        <w:t>is located</w:t>
      </w:r>
      <w:r w:rsidR="00CB4AB2" w:rsidRPr="00D53071">
        <w:rPr>
          <w:rFonts w:cs="Calibri"/>
          <w:bCs/>
          <w:spacing w:val="-2"/>
          <w:sz w:val="24"/>
          <w:szCs w:val="24"/>
          <w:lang w:val="en-CA"/>
        </w:rPr>
        <w:t xml:space="preserve"> </w:t>
      </w:r>
      <w:r w:rsidR="00E47BF8" w:rsidRPr="00D53071">
        <w:rPr>
          <w:rFonts w:cs="Calibri"/>
          <w:bCs/>
          <w:spacing w:val="-2"/>
          <w:sz w:val="24"/>
          <w:szCs w:val="24"/>
          <w:lang w:val="en-CA"/>
        </w:rPr>
        <w:t>i</w:t>
      </w:r>
      <w:r w:rsidR="00CB4AB2" w:rsidRPr="00D53071">
        <w:rPr>
          <w:rFonts w:cs="Calibri"/>
          <w:bCs/>
          <w:spacing w:val="-2"/>
          <w:sz w:val="24"/>
          <w:szCs w:val="24"/>
          <w:lang w:val="en-CA"/>
        </w:rPr>
        <w:t>n the PPG Portal.</w:t>
      </w:r>
      <w:r w:rsidRPr="00D53071">
        <w:rPr>
          <w:rFonts w:cs="Calibri"/>
          <w:bCs/>
          <w:spacing w:val="-2"/>
          <w:sz w:val="24"/>
          <w:szCs w:val="24"/>
          <w:lang w:val="en-CA"/>
        </w:rPr>
        <w:t>]</w:t>
      </w:r>
    </w:p>
    <w:p w14:paraId="0711DAE4" w14:textId="3E510978" w:rsidR="001F6AE1" w:rsidRDefault="001F6A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3D589145" w14:textId="77777777" w:rsidR="001F6AE1" w:rsidRDefault="001F6AE1" w:rsidP="008F0A9C">
      <w:pPr>
        <w:jc w:val="center"/>
        <w:rPr>
          <w:rFonts w:cstheme="minorHAnsi"/>
          <w:spacing w:val="-2"/>
          <w:sz w:val="18"/>
          <w:szCs w:val="18"/>
          <w:lang w:val="en-CA"/>
        </w:rPr>
      </w:pPr>
    </w:p>
    <w:p w14:paraId="7F3D2F22" w14:textId="72624E5D" w:rsidR="008F0A9C" w:rsidRPr="00102969" w:rsidRDefault="008F0A9C" w:rsidP="00A42B04">
      <w:pPr>
        <w:jc w:val="center"/>
        <w:rPr>
          <w:rFonts w:cstheme="minorHAnsi"/>
          <w:spacing w:val="-2"/>
          <w:sz w:val="18"/>
          <w:szCs w:val="18"/>
          <w:lang w:val="en-CA"/>
        </w:rPr>
      </w:pPr>
    </w:p>
    <w:p w14:paraId="0770E347" w14:textId="3CB764F1" w:rsidR="003E3ACA" w:rsidRPr="00102969" w:rsidRDefault="006064CB" w:rsidP="001F6AE1">
      <w:pPr>
        <w:pStyle w:val="ListParagraph"/>
        <w:tabs>
          <w:tab w:val="left" w:pos="-720"/>
          <w:tab w:val="left" w:pos="1440"/>
        </w:tabs>
        <w:suppressAutoHyphens/>
        <w:ind w:left="360"/>
        <w:jc w:val="center"/>
        <w:rPr>
          <w:rFonts w:cs="Calibri"/>
          <w:bCs/>
          <w:spacing w:val="-2"/>
          <w:sz w:val="18"/>
          <w:szCs w:val="18"/>
          <w:highlight w:val="yellow"/>
          <w:lang w:val="en-CA"/>
        </w:rPr>
      </w:pPr>
      <w:r w:rsidRPr="00D24EB4">
        <w:rPr>
          <w:rFonts w:cs="Calibri"/>
          <w:bCs/>
          <w:spacing w:val="-2"/>
          <w:sz w:val="18"/>
          <w:szCs w:val="18"/>
          <w:lang w:val="en-CA"/>
        </w:rPr>
        <w:object w:dxaOrig="1504" w:dyaOrig="982" w14:anchorId="0B8293D6">
          <v:shape id="_x0000_i1026" type="#_x0000_t75" style="width:75.3pt;height:49.3pt" o:ole="">
            <v:imagedata r:id="rId25" o:title=""/>
          </v:shape>
          <o:OLEObject Type="Embed" ProgID="Acrobat.Document.DC" ShapeID="_x0000_i1026" DrawAspect="Icon" ObjectID="_1741457930" r:id="rId26"/>
        </w:object>
      </w: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72E83520" w14:textId="77777777" w:rsidR="00801F13" w:rsidRPr="00D53071" w:rsidRDefault="00801F13" w:rsidP="00801F13">
      <w:pPr>
        <w:pStyle w:val="ListParagraph"/>
        <w:tabs>
          <w:tab w:val="left" w:pos="-720"/>
          <w:tab w:val="left" w:pos="1440"/>
        </w:tabs>
        <w:suppressAutoHyphens/>
        <w:ind w:left="360"/>
        <w:jc w:val="center"/>
        <w:rPr>
          <w:rFonts w:cs="Calibri"/>
          <w:bCs/>
          <w:spacing w:val="-2"/>
          <w:sz w:val="24"/>
          <w:szCs w:val="24"/>
          <w:lang w:val="en-CA"/>
        </w:rPr>
      </w:pPr>
      <w:r w:rsidRPr="00D53071">
        <w:rPr>
          <w:rFonts w:cs="Calibri"/>
          <w:bCs/>
          <w:spacing w:val="-2"/>
          <w:sz w:val="24"/>
          <w:szCs w:val="24"/>
          <w:lang w:val="en-CA"/>
        </w:rPr>
        <w:t xml:space="preserve">[Note: UN Women to </w:t>
      </w:r>
      <w:r w:rsidRPr="00D53071">
        <w:rPr>
          <w:rFonts w:cs="Calibri"/>
          <w:b/>
          <w:spacing w:val="-2"/>
          <w:sz w:val="24"/>
          <w:szCs w:val="24"/>
          <w:u w:val="single"/>
          <w:lang w:val="en-CA"/>
        </w:rPr>
        <w:t>attach</w:t>
      </w:r>
      <w:r w:rsidRPr="00D53071">
        <w:rPr>
          <w:rFonts w:cs="Calibri"/>
          <w:bCs/>
          <w:spacing w:val="-2"/>
          <w:sz w:val="24"/>
          <w:szCs w:val="24"/>
          <w:lang w:val="en-CA"/>
        </w:rPr>
        <w:t xml:space="preserve"> most up to date version of the template Partner Agreement (including its annexes) here. It is located in the PPG Portal.]</w:t>
      </w:r>
    </w:p>
    <w:p w14:paraId="53071BFE" w14:textId="77777777" w:rsidR="00184798" w:rsidRDefault="00184798" w:rsidP="00184798">
      <w:pPr>
        <w:rPr>
          <w:rFonts w:ascii="Times New Roman" w:eastAsia="Times New Roman" w:hAnsi="Times New Roman" w:cs="Times New Roman"/>
          <w:b/>
          <w:sz w:val="20"/>
          <w:szCs w:val="20"/>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991446">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41B7" w14:textId="77777777" w:rsidR="0055583F" w:rsidRDefault="0055583F" w:rsidP="00C22EF1">
      <w:pPr>
        <w:spacing w:after="0" w:line="240" w:lineRule="auto"/>
      </w:pPr>
      <w:r>
        <w:separator/>
      </w:r>
    </w:p>
  </w:endnote>
  <w:endnote w:type="continuationSeparator" w:id="0">
    <w:p w14:paraId="5C175EEF" w14:textId="77777777" w:rsidR="0055583F" w:rsidRDefault="0055583F" w:rsidP="00C22EF1">
      <w:pPr>
        <w:spacing w:after="0" w:line="240" w:lineRule="auto"/>
      </w:pPr>
      <w:r>
        <w:continuationSeparator/>
      </w:r>
    </w:p>
  </w:endnote>
  <w:endnote w:type="continuationNotice" w:id="1">
    <w:p w14:paraId="6AB1432C" w14:textId="77777777" w:rsidR="0055583F" w:rsidRDefault="00555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F24F" w14:textId="77777777" w:rsidR="0055583F" w:rsidRDefault="0055583F" w:rsidP="00C22EF1">
      <w:pPr>
        <w:spacing w:after="0" w:line="240" w:lineRule="auto"/>
      </w:pPr>
      <w:r>
        <w:separator/>
      </w:r>
    </w:p>
  </w:footnote>
  <w:footnote w:type="continuationSeparator" w:id="0">
    <w:p w14:paraId="06194A61" w14:textId="77777777" w:rsidR="0055583F" w:rsidRDefault="0055583F" w:rsidP="00C22EF1">
      <w:pPr>
        <w:spacing w:after="0" w:line="240" w:lineRule="auto"/>
      </w:pPr>
      <w:r>
        <w:continuationSeparator/>
      </w:r>
    </w:p>
  </w:footnote>
  <w:footnote w:type="continuationNotice" w:id="1">
    <w:p w14:paraId="2CBCA0C4" w14:textId="77777777" w:rsidR="0055583F" w:rsidRDefault="0055583F">
      <w:pPr>
        <w:spacing w:after="0" w:line="240" w:lineRule="auto"/>
      </w:pPr>
    </w:p>
  </w:footnote>
  <w:footnote w:id="2">
    <w:p w14:paraId="71C18BFB" w14:textId="30109F1A"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A26807D" w14:textId="77777777" w:rsidR="00D64100" w:rsidRDefault="00D64100" w:rsidP="00D64100">
      <w:pPr>
        <w:pStyle w:val="FootnoteText"/>
        <w:rPr>
          <w:rFonts w:cstheme="minorHAnsi"/>
          <w:color w:val="44546A" w:themeColor="text2"/>
          <w:sz w:val="16"/>
          <w:szCs w:val="16"/>
        </w:rPr>
      </w:pPr>
      <w:r>
        <w:rPr>
          <w:rStyle w:val="FootnoteReference"/>
          <w:rFonts w:cstheme="minorHAnsi"/>
          <w:szCs w:val="16"/>
        </w:rPr>
        <w:footnoteRef/>
      </w:r>
      <w:r>
        <w:rPr>
          <w:rFonts w:cstheme="minorHAnsi"/>
          <w:szCs w:val="16"/>
        </w:rPr>
        <w:t xml:space="preserve"> </w:t>
      </w:r>
      <w:r w:rsidRPr="008734C9">
        <w:rPr>
          <w:rFonts w:cstheme="minorHAnsi"/>
          <w:sz w:val="16"/>
          <w:szCs w:val="16"/>
        </w:rPr>
        <w:t xml:space="preserve">United Nations Development Programme (2019), </w:t>
      </w:r>
      <w:r w:rsidRPr="008734C9">
        <w:rPr>
          <w:rFonts w:cstheme="minorHAnsi"/>
          <w:i/>
          <w:sz w:val="16"/>
          <w:szCs w:val="16"/>
        </w:rPr>
        <w:t>Human Development Index Ranking 2019</w:t>
      </w:r>
      <w:r w:rsidRPr="008734C9">
        <w:rPr>
          <w:rFonts w:cstheme="minorHAnsi"/>
          <w:sz w:val="16"/>
          <w:szCs w:val="16"/>
        </w:rPr>
        <w:t xml:space="preserve">. </w:t>
      </w:r>
      <w:hyperlink r:id="rId1" w:history="1">
        <w:r w:rsidRPr="008734C9">
          <w:rPr>
            <w:rStyle w:val="Hyperlink"/>
            <w:rFonts w:cstheme="minorHAnsi"/>
            <w:sz w:val="16"/>
            <w:szCs w:val="16"/>
          </w:rPr>
          <w:t>Available on the United Nations Development Programme website</w:t>
        </w:r>
      </w:hyperlink>
      <w:r w:rsidRPr="008734C9">
        <w:rPr>
          <w:rFonts w:cstheme="minorHAnsi"/>
          <w:sz w:val="16"/>
          <w:szCs w:val="16"/>
        </w:rPr>
        <w:t>.</w:t>
      </w:r>
      <w:r>
        <w:rPr>
          <w:rFonts w:cstheme="minorHAnsi"/>
          <w:szCs w:val="16"/>
        </w:rPr>
        <w:t xml:space="preserve"> </w:t>
      </w:r>
    </w:p>
  </w:footnote>
  <w:footnote w:id="4">
    <w:p w14:paraId="36FA7BB6" w14:textId="41C1794F" w:rsidR="00F13A80" w:rsidRPr="00C059D5" w:rsidRDefault="00F13A80">
      <w:pPr>
        <w:pStyle w:val="FootnoteText"/>
        <w:rPr>
          <w:lang w:val="en-NZ"/>
        </w:rPr>
      </w:pPr>
      <w:r>
        <w:rPr>
          <w:rStyle w:val="FootnoteReference"/>
        </w:rPr>
        <w:footnoteRef/>
      </w:r>
      <w:r>
        <w:t xml:space="preserve"> </w:t>
      </w:r>
      <w:r w:rsidRPr="00292A91">
        <w:rPr>
          <w:sz w:val="16"/>
          <w:szCs w:val="16"/>
          <w:lang w:val="en-NZ"/>
        </w:rPr>
        <w:t xml:space="preserve">Short term ranges from a minimum of one month to a maximum of six months. Long term </w:t>
      </w:r>
      <w:r w:rsidR="00292A91" w:rsidRPr="00292A91">
        <w:rPr>
          <w:sz w:val="16"/>
          <w:szCs w:val="16"/>
          <w:lang w:val="en-NZ"/>
        </w:rPr>
        <w:t>is one year and above.</w:t>
      </w:r>
    </w:p>
  </w:footnote>
  <w:footnote w:id="5">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6">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7">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8">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6548B"/>
    <w:multiLevelType w:val="hybridMultilevel"/>
    <w:tmpl w:val="5720C8EE"/>
    <w:lvl w:ilvl="0" w:tplc="C49AE41E">
      <w:start w:val="91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770780"/>
    <w:multiLevelType w:val="hybridMultilevel"/>
    <w:tmpl w:val="09D8F820"/>
    <w:lvl w:ilvl="0" w:tplc="47B8CB76">
      <w:start w:val="1"/>
      <w:numFmt w:val="decimal"/>
      <w:lvlText w:val="%1."/>
      <w:lvlJc w:val="left"/>
      <w:pPr>
        <w:ind w:left="1060" w:hanging="360"/>
      </w:pPr>
      <w:rPr>
        <w:rFonts w:hint="default"/>
      </w:rPr>
    </w:lvl>
    <w:lvl w:ilvl="1" w:tplc="10000019" w:tentative="1">
      <w:start w:val="1"/>
      <w:numFmt w:val="lowerLetter"/>
      <w:lvlText w:val="%2."/>
      <w:lvlJc w:val="left"/>
      <w:pPr>
        <w:ind w:left="1780" w:hanging="360"/>
      </w:pPr>
    </w:lvl>
    <w:lvl w:ilvl="2" w:tplc="1000001B" w:tentative="1">
      <w:start w:val="1"/>
      <w:numFmt w:val="lowerRoman"/>
      <w:lvlText w:val="%3."/>
      <w:lvlJc w:val="right"/>
      <w:pPr>
        <w:ind w:left="2500" w:hanging="180"/>
      </w:pPr>
    </w:lvl>
    <w:lvl w:ilvl="3" w:tplc="1000000F" w:tentative="1">
      <w:start w:val="1"/>
      <w:numFmt w:val="decimal"/>
      <w:lvlText w:val="%4."/>
      <w:lvlJc w:val="left"/>
      <w:pPr>
        <w:ind w:left="3220" w:hanging="360"/>
      </w:pPr>
    </w:lvl>
    <w:lvl w:ilvl="4" w:tplc="10000019" w:tentative="1">
      <w:start w:val="1"/>
      <w:numFmt w:val="lowerLetter"/>
      <w:lvlText w:val="%5."/>
      <w:lvlJc w:val="left"/>
      <w:pPr>
        <w:ind w:left="3940" w:hanging="360"/>
      </w:pPr>
    </w:lvl>
    <w:lvl w:ilvl="5" w:tplc="1000001B" w:tentative="1">
      <w:start w:val="1"/>
      <w:numFmt w:val="lowerRoman"/>
      <w:lvlText w:val="%6."/>
      <w:lvlJc w:val="right"/>
      <w:pPr>
        <w:ind w:left="4660" w:hanging="180"/>
      </w:pPr>
    </w:lvl>
    <w:lvl w:ilvl="6" w:tplc="1000000F" w:tentative="1">
      <w:start w:val="1"/>
      <w:numFmt w:val="decimal"/>
      <w:lvlText w:val="%7."/>
      <w:lvlJc w:val="left"/>
      <w:pPr>
        <w:ind w:left="5380" w:hanging="360"/>
      </w:pPr>
    </w:lvl>
    <w:lvl w:ilvl="7" w:tplc="10000019" w:tentative="1">
      <w:start w:val="1"/>
      <w:numFmt w:val="lowerLetter"/>
      <w:lvlText w:val="%8."/>
      <w:lvlJc w:val="left"/>
      <w:pPr>
        <w:ind w:left="6100" w:hanging="360"/>
      </w:pPr>
    </w:lvl>
    <w:lvl w:ilvl="8" w:tplc="1000001B" w:tentative="1">
      <w:start w:val="1"/>
      <w:numFmt w:val="lowerRoman"/>
      <w:lvlText w:val="%9."/>
      <w:lvlJc w:val="right"/>
      <w:pPr>
        <w:ind w:left="6820" w:hanging="180"/>
      </w:pPr>
    </w:lvl>
  </w:abstractNum>
  <w:abstractNum w:abstractNumId="5" w15:restartNumberingAfterBreak="0">
    <w:nsid w:val="13B81C43"/>
    <w:multiLevelType w:val="hybridMultilevel"/>
    <w:tmpl w:val="ED5C7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F4F81"/>
    <w:multiLevelType w:val="hybridMultilevel"/>
    <w:tmpl w:val="9E8606B8"/>
    <w:lvl w:ilvl="0" w:tplc="39BC6D88">
      <w:start w:val="3"/>
      <w:numFmt w:val="lowerLetter"/>
      <w:lvlText w:val="%1."/>
      <w:lvlJc w:val="left"/>
      <w:pPr>
        <w:ind w:left="360" w:hanging="360"/>
      </w:pPr>
      <w:rPr>
        <w:rFonts w:hint="default"/>
        <w:b/>
        <w:bCs/>
        <w:color w:val="0070C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9B36BEE"/>
    <w:multiLevelType w:val="hybridMultilevel"/>
    <w:tmpl w:val="63CAABFE"/>
    <w:lvl w:ilvl="0" w:tplc="5096E7F6">
      <w:start w:val="1"/>
      <w:numFmt w:val="lowerLetter"/>
      <w:lvlText w:val="%1."/>
      <w:lvlJc w:val="left"/>
      <w:pPr>
        <w:ind w:left="360" w:hanging="360"/>
      </w:pPr>
      <w:rPr>
        <w:rFonts w:hint="default"/>
        <w:b/>
        <w:bCs/>
        <w:color w:val="0070C0"/>
      </w:rPr>
    </w:lvl>
    <w:lvl w:ilvl="1" w:tplc="BD807506">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520188"/>
    <w:multiLevelType w:val="hybridMultilevel"/>
    <w:tmpl w:val="56627E8C"/>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31DA3EA8"/>
    <w:multiLevelType w:val="hybridMultilevel"/>
    <w:tmpl w:val="62F47F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C702AA"/>
    <w:multiLevelType w:val="hybridMultilevel"/>
    <w:tmpl w:val="A83ECE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2F3D20"/>
    <w:multiLevelType w:val="hybridMultilevel"/>
    <w:tmpl w:val="7E7E22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18D1685"/>
    <w:multiLevelType w:val="hybridMultilevel"/>
    <w:tmpl w:val="E11A60A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53E8D"/>
    <w:multiLevelType w:val="hybridMultilevel"/>
    <w:tmpl w:val="59D6D768"/>
    <w:lvl w:ilvl="0" w:tplc="C49AE41E">
      <w:start w:val="915"/>
      <w:numFmt w:val="bullet"/>
      <w:lvlText w:val="-"/>
      <w:lvlJc w:val="left"/>
      <w:pPr>
        <w:ind w:left="360" w:hanging="360"/>
      </w:pPr>
      <w:rPr>
        <w:rFonts w:ascii="Calibri" w:eastAsia="Times New Roman" w:hAnsi="Calibri" w:cs="Calibri"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0" w15:restartNumberingAfterBreak="0">
    <w:nsid w:val="6E5D2D0D"/>
    <w:multiLevelType w:val="hybridMultilevel"/>
    <w:tmpl w:val="F18AF86E"/>
    <w:lvl w:ilvl="0" w:tplc="1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785959">
    <w:abstractNumId w:val="21"/>
  </w:num>
  <w:num w:numId="2" w16cid:durableId="564805583">
    <w:abstractNumId w:val="0"/>
  </w:num>
  <w:num w:numId="3" w16cid:durableId="1910529398">
    <w:abstractNumId w:val="32"/>
  </w:num>
  <w:num w:numId="4" w16cid:durableId="472872400">
    <w:abstractNumId w:val="14"/>
  </w:num>
  <w:num w:numId="5" w16cid:durableId="1453745023">
    <w:abstractNumId w:val="23"/>
  </w:num>
  <w:num w:numId="6" w16cid:durableId="477769930">
    <w:abstractNumId w:val="33"/>
  </w:num>
  <w:num w:numId="7" w16cid:durableId="726102332">
    <w:abstractNumId w:val="13"/>
  </w:num>
  <w:num w:numId="8" w16cid:durableId="111557971">
    <w:abstractNumId w:val="8"/>
  </w:num>
  <w:num w:numId="9" w16cid:durableId="733940729">
    <w:abstractNumId w:val="2"/>
  </w:num>
  <w:num w:numId="10" w16cid:durableId="1693339941">
    <w:abstractNumId w:val="7"/>
  </w:num>
  <w:num w:numId="11" w16cid:durableId="759369025">
    <w:abstractNumId w:val="29"/>
  </w:num>
  <w:num w:numId="12" w16cid:durableId="2076196719">
    <w:abstractNumId w:val="10"/>
  </w:num>
  <w:num w:numId="13" w16cid:durableId="733234334">
    <w:abstractNumId w:val="6"/>
  </w:num>
  <w:num w:numId="14" w16cid:durableId="182984986">
    <w:abstractNumId w:val="19"/>
  </w:num>
  <w:num w:numId="15" w16cid:durableId="428426380">
    <w:abstractNumId w:val="20"/>
  </w:num>
  <w:num w:numId="16" w16cid:durableId="1500731464">
    <w:abstractNumId w:val="27"/>
  </w:num>
  <w:num w:numId="17" w16cid:durableId="622930674">
    <w:abstractNumId w:val="11"/>
  </w:num>
  <w:num w:numId="18" w16cid:durableId="393116001">
    <w:abstractNumId w:val="3"/>
  </w:num>
  <w:num w:numId="19" w16cid:durableId="1022367327">
    <w:abstractNumId w:val="28"/>
  </w:num>
  <w:num w:numId="20" w16cid:durableId="179200991">
    <w:abstractNumId w:val="9"/>
  </w:num>
  <w:num w:numId="21" w16cid:durableId="1146169583">
    <w:abstractNumId w:val="25"/>
  </w:num>
  <w:num w:numId="22" w16cid:durableId="1838223326">
    <w:abstractNumId w:val="31"/>
  </w:num>
  <w:num w:numId="23" w16cid:durableId="258297253">
    <w:abstractNumId w:val="22"/>
  </w:num>
  <w:num w:numId="24" w16cid:durableId="1739204091">
    <w:abstractNumId w:val="34"/>
  </w:num>
  <w:num w:numId="25" w16cid:durableId="1459449353">
    <w:abstractNumId w:val="4"/>
  </w:num>
  <w:num w:numId="26" w16cid:durableId="875696634">
    <w:abstractNumId w:val="24"/>
  </w:num>
  <w:num w:numId="27" w16cid:durableId="1529878622">
    <w:abstractNumId w:val="1"/>
  </w:num>
  <w:num w:numId="28" w16cid:durableId="1198198635">
    <w:abstractNumId w:val="15"/>
  </w:num>
  <w:num w:numId="29" w16cid:durableId="868951743">
    <w:abstractNumId w:val="12"/>
  </w:num>
  <w:num w:numId="30" w16cid:durableId="1831821739">
    <w:abstractNumId w:val="26"/>
  </w:num>
  <w:num w:numId="31" w16cid:durableId="742917347">
    <w:abstractNumId w:val="16"/>
  </w:num>
  <w:num w:numId="32" w16cid:durableId="938685467">
    <w:abstractNumId w:val="17"/>
  </w:num>
  <w:num w:numId="33" w16cid:durableId="1882548967">
    <w:abstractNumId w:val="18"/>
  </w:num>
  <w:num w:numId="34" w16cid:durableId="1800224698">
    <w:abstractNumId w:val="5"/>
  </w:num>
  <w:num w:numId="35" w16cid:durableId="144831101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0BCA"/>
    <w:rsid w:val="00016CF6"/>
    <w:rsid w:val="000179FD"/>
    <w:rsid w:val="0002082B"/>
    <w:rsid w:val="00023376"/>
    <w:rsid w:val="00024D8B"/>
    <w:rsid w:val="000267D8"/>
    <w:rsid w:val="000271C0"/>
    <w:rsid w:val="000300F9"/>
    <w:rsid w:val="000318F0"/>
    <w:rsid w:val="0003302B"/>
    <w:rsid w:val="00037A69"/>
    <w:rsid w:val="00037D03"/>
    <w:rsid w:val="0004683C"/>
    <w:rsid w:val="00050404"/>
    <w:rsid w:val="00050775"/>
    <w:rsid w:val="0005432A"/>
    <w:rsid w:val="00055AA7"/>
    <w:rsid w:val="00060AFD"/>
    <w:rsid w:val="0006132A"/>
    <w:rsid w:val="0006160B"/>
    <w:rsid w:val="0006200D"/>
    <w:rsid w:val="000644C9"/>
    <w:rsid w:val="00064C4A"/>
    <w:rsid w:val="0006700D"/>
    <w:rsid w:val="0006749D"/>
    <w:rsid w:val="00072E89"/>
    <w:rsid w:val="000741D0"/>
    <w:rsid w:val="00074750"/>
    <w:rsid w:val="000771C4"/>
    <w:rsid w:val="00082520"/>
    <w:rsid w:val="00084FAF"/>
    <w:rsid w:val="000852E3"/>
    <w:rsid w:val="000854EC"/>
    <w:rsid w:val="000872E8"/>
    <w:rsid w:val="000901DA"/>
    <w:rsid w:val="00092FD6"/>
    <w:rsid w:val="00093C2D"/>
    <w:rsid w:val="000942A8"/>
    <w:rsid w:val="000945A5"/>
    <w:rsid w:val="000954C0"/>
    <w:rsid w:val="0009646E"/>
    <w:rsid w:val="00096485"/>
    <w:rsid w:val="000970E9"/>
    <w:rsid w:val="00097557"/>
    <w:rsid w:val="000A0AE2"/>
    <w:rsid w:val="000A1A59"/>
    <w:rsid w:val="000A52DE"/>
    <w:rsid w:val="000A54DE"/>
    <w:rsid w:val="000A7F6C"/>
    <w:rsid w:val="000B28C7"/>
    <w:rsid w:val="000B3016"/>
    <w:rsid w:val="000B3C41"/>
    <w:rsid w:val="000B5640"/>
    <w:rsid w:val="000B64FB"/>
    <w:rsid w:val="000B656C"/>
    <w:rsid w:val="000B7F42"/>
    <w:rsid w:val="000C0265"/>
    <w:rsid w:val="000C0828"/>
    <w:rsid w:val="000C2192"/>
    <w:rsid w:val="000C2551"/>
    <w:rsid w:val="000C32AE"/>
    <w:rsid w:val="000C75C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7C8A"/>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4D04"/>
    <w:rsid w:val="00135BA2"/>
    <w:rsid w:val="00141C1D"/>
    <w:rsid w:val="0014218F"/>
    <w:rsid w:val="00143AE7"/>
    <w:rsid w:val="00145022"/>
    <w:rsid w:val="001450BA"/>
    <w:rsid w:val="00146EB5"/>
    <w:rsid w:val="00152014"/>
    <w:rsid w:val="00152129"/>
    <w:rsid w:val="00152765"/>
    <w:rsid w:val="0015462F"/>
    <w:rsid w:val="001556EB"/>
    <w:rsid w:val="00155A11"/>
    <w:rsid w:val="00155DF8"/>
    <w:rsid w:val="00161C30"/>
    <w:rsid w:val="00162441"/>
    <w:rsid w:val="001638AA"/>
    <w:rsid w:val="00163CF9"/>
    <w:rsid w:val="001652C1"/>
    <w:rsid w:val="00166329"/>
    <w:rsid w:val="0016678B"/>
    <w:rsid w:val="0016762F"/>
    <w:rsid w:val="00167EF8"/>
    <w:rsid w:val="00177167"/>
    <w:rsid w:val="00177BD5"/>
    <w:rsid w:val="00181D15"/>
    <w:rsid w:val="00184798"/>
    <w:rsid w:val="001878D2"/>
    <w:rsid w:val="00187F4B"/>
    <w:rsid w:val="00191EDB"/>
    <w:rsid w:val="0019299C"/>
    <w:rsid w:val="00193561"/>
    <w:rsid w:val="00194694"/>
    <w:rsid w:val="00195678"/>
    <w:rsid w:val="0019645D"/>
    <w:rsid w:val="001A0564"/>
    <w:rsid w:val="001A0ADF"/>
    <w:rsid w:val="001A26AA"/>
    <w:rsid w:val="001A3509"/>
    <w:rsid w:val="001A4913"/>
    <w:rsid w:val="001A5EE8"/>
    <w:rsid w:val="001A6317"/>
    <w:rsid w:val="001B089C"/>
    <w:rsid w:val="001B1013"/>
    <w:rsid w:val="001B15E3"/>
    <w:rsid w:val="001B3A0E"/>
    <w:rsid w:val="001B3C47"/>
    <w:rsid w:val="001B462F"/>
    <w:rsid w:val="001B4BFB"/>
    <w:rsid w:val="001B62F2"/>
    <w:rsid w:val="001B63E6"/>
    <w:rsid w:val="001B6AD0"/>
    <w:rsid w:val="001C1756"/>
    <w:rsid w:val="001C26B6"/>
    <w:rsid w:val="001C4F81"/>
    <w:rsid w:val="001C529C"/>
    <w:rsid w:val="001C571C"/>
    <w:rsid w:val="001C5C6A"/>
    <w:rsid w:val="001C6450"/>
    <w:rsid w:val="001C6BB3"/>
    <w:rsid w:val="001C7843"/>
    <w:rsid w:val="001D0D64"/>
    <w:rsid w:val="001D501A"/>
    <w:rsid w:val="001D555F"/>
    <w:rsid w:val="001D7676"/>
    <w:rsid w:val="001E5DE8"/>
    <w:rsid w:val="001E7A73"/>
    <w:rsid w:val="001F0857"/>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0F45"/>
    <w:rsid w:val="00212550"/>
    <w:rsid w:val="00214953"/>
    <w:rsid w:val="00215A35"/>
    <w:rsid w:val="0022051B"/>
    <w:rsid w:val="00221560"/>
    <w:rsid w:val="00221632"/>
    <w:rsid w:val="00221FF3"/>
    <w:rsid w:val="0022260C"/>
    <w:rsid w:val="0022288A"/>
    <w:rsid w:val="00224ADE"/>
    <w:rsid w:val="00226151"/>
    <w:rsid w:val="00226DA8"/>
    <w:rsid w:val="00226ECB"/>
    <w:rsid w:val="00230B42"/>
    <w:rsid w:val="00231307"/>
    <w:rsid w:val="00232595"/>
    <w:rsid w:val="00232F44"/>
    <w:rsid w:val="0023759D"/>
    <w:rsid w:val="00246E98"/>
    <w:rsid w:val="0025212F"/>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2A91"/>
    <w:rsid w:val="0029328B"/>
    <w:rsid w:val="0029372E"/>
    <w:rsid w:val="00293E05"/>
    <w:rsid w:val="00297803"/>
    <w:rsid w:val="002A0049"/>
    <w:rsid w:val="002A2D3F"/>
    <w:rsid w:val="002A4635"/>
    <w:rsid w:val="002A532E"/>
    <w:rsid w:val="002A59AF"/>
    <w:rsid w:val="002A60E1"/>
    <w:rsid w:val="002A6247"/>
    <w:rsid w:val="002B1D2B"/>
    <w:rsid w:val="002B2F41"/>
    <w:rsid w:val="002B687D"/>
    <w:rsid w:val="002C01CC"/>
    <w:rsid w:val="002C0851"/>
    <w:rsid w:val="002C1428"/>
    <w:rsid w:val="002C2A64"/>
    <w:rsid w:val="002C4802"/>
    <w:rsid w:val="002C48D1"/>
    <w:rsid w:val="002C564E"/>
    <w:rsid w:val="002D008C"/>
    <w:rsid w:val="002D02C7"/>
    <w:rsid w:val="002D3928"/>
    <w:rsid w:val="002D4D60"/>
    <w:rsid w:val="002D517E"/>
    <w:rsid w:val="002D5BF5"/>
    <w:rsid w:val="002D6A34"/>
    <w:rsid w:val="002E1273"/>
    <w:rsid w:val="002E2AA7"/>
    <w:rsid w:val="002E40B0"/>
    <w:rsid w:val="002E5383"/>
    <w:rsid w:val="002E75C7"/>
    <w:rsid w:val="002F1BBF"/>
    <w:rsid w:val="002F200F"/>
    <w:rsid w:val="002F4006"/>
    <w:rsid w:val="002F4938"/>
    <w:rsid w:val="002F577A"/>
    <w:rsid w:val="002F5866"/>
    <w:rsid w:val="002F724E"/>
    <w:rsid w:val="00300476"/>
    <w:rsid w:val="00300F37"/>
    <w:rsid w:val="00302DD9"/>
    <w:rsid w:val="00302E51"/>
    <w:rsid w:val="003034B6"/>
    <w:rsid w:val="00305404"/>
    <w:rsid w:val="00312067"/>
    <w:rsid w:val="00315AE3"/>
    <w:rsid w:val="0031634C"/>
    <w:rsid w:val="00317155"/>
    <w:rsid w:val="003221B5"/>
    <w:rsid w:val="00322AA1"/>
    <w:rsid w:val="00324981"/>
    <w:rsid w:val="0032516C"/>
    <w:rsid w:val="0033304E"/>
    <w:rsid w:val="00337317"/>
    <w:rsid w:val="00340A27"/>
    <w:rsid w:val="00341DF8"/>
    <w:rsid w:val="00344013"/>
    <w:rsid w:val="003473BD"/>
    <w:rsid w:val="00352978"/>
    <w:rsid w:val="00354D2E"/>
    <w:rsid w:val="003550F3"/>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0541"/>
    <w:rsid w:val="00391C87"/>
    <w:rsid w:val="00393BC9"/>
    <w:rsid w:val="00395435"/>
    <w:rsid w:val="0039768F"/>
    <w:rsid w:val="00397A6C"/>
    <w:rsid w:val="00397D8E"/>
    <w:rsid w:val="003A2E31"/>
    <w:rsid w:val="003A401A"/>
    <w:rsid w:val="003A4174"/>
    <w:rsid w:val="003A5329"/>
    <w:rsid w:val="003A6D81"/>
    <w:rsid w:val="003B0128"/>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4370"/>
    <w:rsid w:val="003E7CFB"/>
    <w:rsid w:val="003F0B37"/>
    <w:rsid w:val="003F1451"/>
    <w:rsid w:val="00402C86"/>
    <w:rsid w:val="00407EEC"/>
    <w:rsid w:val="00413A0C"/>
    <w:rsid w:val="0041437E"/>
    <w:rsid w:val="0041673A"/>
    <w:rsid w:val="004169C3"/>
    <w:rsid w:val="00417427"/>
    <w:rsid w:val="00420CA7"/>
    <w:rsid w:val="0042572A"/>
    <w:rsid w:val="00426E45"/>
    <w:rsid w:val="00433654"/>
    <w:rsid w:val="00441437"/>
    <w:rsid w:val="00442275"/>
    <w:rsid w:val="00442A70"/>
    <w:rsid w:val="00443373"/>
    <w:rsid w:val="004441C1"/>
    <w:rsid w:val="00444D43"/>
    <w:rsid w:val="00444E2A"/>
    <w:rsid w:val="00444E92"/>
    <w:rsid w:val="004452AB"/>
    <w:rsid w:val="00447CFE"/>
    <w:rsid w:val="00450B38"/>
    <w:rsid w:val="004618C5"/>
    <w:rsid w:val="0046213B"/>
    <w:rsid w:val="00465512"/>
    <w:rsid w:val="00465DA2"/>
    <w:rsid w:val="0046621A"/>
    <w:rsid w:val="0046654E"/>
    <w:rsid w:val="00470698"/>
    <w:rsid w:val="00470AD6"/>
    <w:rsid w:val="00471CAF"/>
    <w:rsid w:val="00472AE7"/>
    <w:rsid w:val="00472E76"/>
    <w:rsid w:val="0047470D"/>
    <w:rsid w:val="00475355"/>
    <w:rsid w:val="00475E84"/>
    <w:rsid w:val="00483017"/>
    <w:rsid w:val="00483549"/>
    <w:rsid w:val="00483C46"/>
    <w:rsid w:val="00483D48"/>
    <w:rsid w:val="004841B4"/>
    <w:rsid w:val="00486144"/>
    <w:rsid w:val="004907EB"/>
    <w:rsid w:val="00490A08"/>
    <w:rsid w:val="004910B2"/>
    <w:rsid w:val="00491BEA"/>
    <w:rsid w:val="00493D30"/>
    <w:rsid w:val="004A495F"/>
    <w:rsid w:val="004A4E93"/>
    <w:rsid w:val="004A55BF"/>
    <w:rsid w:val="004A5BB6"/>
    <w:rsid w:val="004B05FD"/>
    <w:rsid w:val="004B1152"/>
    <w:rsid w:val="004B1637"/>
    <w:rsid w:val="004B3CB3"/>
    <w:rsid w:val="004B3D2F"/>
    <w:rsid w:val="004B4051"/>
    <w:rsid w:val="004B4BA1"/>
    <w:rsid w:val="004B7DB0"/>
    <w:rsid w:val="004C088F"/>
    <w:rsid w:val="004C1210"/>
    <w:rsid w:val="004C1DF3"/>
    <w:rsid w:val="004C2A5B"/>
    <w:rsid w:val="004C6537"/>
    <w:rsid w:val="004D0B0E"/>
    <w:rsid w:val="004D118B"/>
    <w:rsid w:val="004D31D4"/>
    <w:rsid w:val="004D4763"/>
    <w:rsid w:val="004E1788"/>
    <w:rsid w:val="004E1E2B"/>
    <w:rsid w:val="004E6839"/>
    <w:rsid w:val="004E7071"/>
    <w:rsid w:val="004E73A4"/>
    <w:rsid w:val="004E73BE"/>
    <w:rsid w:val="004E78F2"/>
    <w:rsid w:val="004E7D51"/>
    <w:rsid w:val="004F0ACE"/>
    <w:rsid w:val="004F4BB0"/>
    <w:rsid w:val="004F6267"/>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46D49"/>
    <w:rsid w:val="005506D0"/>
    <w:rsid w:val="00551EBF"/>
    <w:rsid w:val="00553698"/>
    <w:rsid w:val="00554FAC"/>
    <w:rsid w:val="005552B4"/>
    <w:rsid w:val="0055583F"/>
    <w:rsid w:val="0056086A"/>
    <w:rsid w:val="0056152D"/>
    <w:rsid w:val="00561F2E"/>
    <w:rsid w:val="005628CD"/>
    <w:rsid w:val="005647D6"/>
    <w:rsid w:val="0056586D"/>
    <w:rsid w:val="00567FDD"/>
    <w:rsid w:val="0057501E"/>
    <w:rsid w:val="005752C3"/>
    <w:rsid w:val="0058286B"/>
    <w:rsid w:val="005834C9"/>
    <w:rsid w:val="00587451"/>
    <w:rsid w:val="00590A62"/>
    <w:rsid w:val="00592111"/>
    <w:rsid w:val="00592253"/>
    <w:rsid w:val="00595293"/>
    <w:rsid w:val="00595F0B"/>
    <w:rsid w:val="00596511"/>
    <w:rsid w:val="00596700"/>
    <w:rsid w:val="00597971"/>
    <w:rsid w:val="00597BB9"/>
    <w:rsid w:val="005A108B"/>
    <w:rsid w:val="005A1CDA"/>
    <w:rsid w:val="005A23BB"/>
    <w:rsid w:val="005A2AF3"/>
    <w:rsid w:val="005A3230"/>
    <w:rsid w:val="005A4A3A"/>
    <w:rsid w:val="005A630C"/>
    <w:rsid w:val="005B04FE"/>
    <w:rsid w:val="005B3A3D"/>
    <w:rsid w:val="005B5BC8"/>
    <w:rsid w:val="005C3988"/>
    <w:rsid w:val="005C3C21"/>
    <w:rsid w:val="005C47B5"/>
    <w:rsid w:val="005D02A8"/>
    <w:rsid w:val="005D0517"/>
    <w:rsid w:val="005D17AA"/>
    <w:rsid w:val="005D2BD9"/>
    <w:rsid w:val="005D799E"/>
    <w:rsid w:val="005E14D7"/>
    <w:rsid w:val="005E15B1"/>
    <w:rsid w:val="005E19F6"/>
    <w:rsid w:val="005E2A24"/>
    <w:rsid w:val="005E584B"/>
    <w:rsid w:val="005F3AEE"/>
    <w:rsid w:val="005F5353"/>
    <w:rsid w:val="005F78B8"/>
    <w:rsid w:val="005F7BB1"/>
    <w:rsid w:val="005F7CAA"/>
    <w:rsid w:val="0060005E"/>
    <w:rsid w:val="00600521"/>
    <w:rsid w:val="006048AB"/>
    <w:rsid w:val="006064C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DA9"/>
    <w:rsid w:val="006441F3"/>
    <w:rsid w:val="006447BD"/>
    <w:rsid w:val="00645F6C"/>
    <w:rsid w:val="00647DCD"/>
    <w:rsid w:val="00651CBF"/>
    <w:rsid w:val="00653E5E"/>
    <w:rsid w:val="0065416D"/>
    <w:rsid w:val="0065473E"/>
    <w:rsid w:val="00656EDE"/>
    <w:rsid w:val="00662777"/>
    <w:rsid w:val="006653D9"/>
    <w:rsid w:val="00667681"/>
    <w:rsid w:val="006678E8"/>
    <w:rsid w:val="00667DBC"/>
    <w:rsid w:val="006701F6"/>
    <w:rsid w:val="00673499"/>
    <w:rsid w:val="0067364E"/>
    <w:rsid w:val="006739BA"/>
    <w:rsid w:val="00677647"/>
    <w:rsid w:val="006800F6"/>
    <w:rsid w:val="00680161"/>
    <w:rsid w:val="006804C9"/>
    <w:rsid w:val="006831D7"/>
    <w:rsid w:val="006838CA"/>
    <w:rsid w:val="00683CA9"/>
    <w:rsid w:val="00684F41"/>
    <w:rsid w:val="00685CC8"/>
    <w:rsid w:val="00696578"/>
    <w:rsid w:val="00696E79"/>
    <w:rsid w:val="00697C93"/>
    <w:rsid w:val="006A36FF"/>
    <w:rsid w:val="006A3C4C"/>
    <w:rsid w:val="006A493D"/>
    <w:rsid w:val="006A5770"/>
    <w:rsid w:val="006A5A4D"/>
    <w:rsid w:val="006A6405"/>
    <w:rsid w:val="006A7F2B"/>
    <w:rsid w:val="006B01C3"/>
    <w:rsid w:val="006B1014"/>
    <w:rsid w:val="006B2ADC"/>
    <w:rsid w:val="006B3064"/>
    <w:rsid w:val="006B4A3D"/>
    <w:rsid w:val="006B7C4A"/>
    <w:rsid w:val="006C0F95"/>
    <w:rsid w:val="006C138F"/>
    <w:rsid w:val="006C2041"/>
    <w:rsid w:val="006C2C6B"/>
    <w:rsid w:val="006C3247"/>
    <w:rsid w:val="006C4385"/>
    <w:rsid w:val="006C4CB1"/>
    <w:rsid w:val="006C7BBE"/>
    <w:rsid w:val="006D0529"/>
    <w:rsid w:val="006D105B"/>
    <w:rsid w:val="006D34E6"/>
    <w:rsid w:val="006D5EEA"/>
    <w:rsid w:val="006D621A"/>
    <w:rsid w:val="006D6A57"/>
    <w:rsid w:val="006E5050"/>
    <w:rsid w:val="006E62D6"/>
    <w:rsid w:val="006E7124"/>
    <w:rsid w:val="006F358E"/>
    <w:rsid w:val="006F48C1"/>
    <w:rsid w:val="006F74CB"/>
    <w:rsid w:val="0070113E"/>
    <w:rsid w:val="00701266"/>
    <w:rsid w:val="0070190B"/>
    <w:rsid w:val="00701D63"/>
    <w:rsid w:val="0070710D"/>
    <w:rsid w:val="007141E4"/>
    <w:rsid w:val="0072080C"/>
    <w:rsid w:val="007208C4"/>
    <w:rsid w:val="00720C03"/>
    <w:rsid w:val="00721E97"/>
    <w:rsid w:val="00723048"/>
    <w:rsid w:val="00726222"/>
    <w:rsid w:val="007263F4"/>
    <w:rsid w:val="00726ABA"/>
    <w:rsid w:val="00726AFE"/>
    <w:rsid w:val="00732866"/>
    <w:rsid w:val="00733D94"/>
    <w:rsid w:val="00735741"/>
    <w:rsid w:val="007375D4"/>
    <w:rsid w:val="00747659"/>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896"/>
    <w:rsid w:val="00791178"/>
    <w:rsid w:val="00792B37"/>
    <w:rsid w:val="0079335B"/>
    <w:rsid w:val="00793682"/>
    <w:rsid w:val="00794DF7"/>
    <w:rsid w:val="00795652"/>
    <w:rsid w:val="00797FC6"/>
    <w:rsid w:val="007A065C"/>
    <w:rsid w:val="007A0CFD"/>
    <w:rsid w:val="007A13E6"/>
    <w:rsid w:val="007A2010"/>
    <w:rsid w:val="007A25A3"/>
    <w:rsid w:val="007A2B23"/>
    <w:rsid w:val="007A2BFC"/>
    <w:rsid w:val="007A3089"/>
    <w:rsid w:val="007A4A0A"/>
    <w:rsid w:val="007A68BF"/>
    <w:rsid w:val="007B0477"/>
    <w:rsid w:val="007B1D9F"/>
    <w:rsid w:val="007B5D4E"/>
    <w:rsid w:val="007B6334"/>
    <w:rsid w:val="007B69C0"/>
    <w:rsid w:val="007C4FD2"/>
    <w:rsid w:val="007C6240"/>
    <w:rsid w:val="007D2BC6"/>
    <w:rsid w:val="007D3277"/>
    <w:rsid w:val="007D453C"/>
    <w:rsid w:val="007E0503"/>
    <w:rsid w:val="007E0591"/>
    <w:rsid w:val="007E073F"/>
    <w:rsid w:val="007E34FE"/>
    <w:rsid w:val="007E455A"/>
    <w:rsid w:val="007E5F11"/>
    <w:rsid w:val="007E6744"/>
    <w:rsid w:val="007E7982"/>
    <w:rsid w:val="007F2ED6"/>
    <w:rsid w:val="007F332C"/>
    <w:rsid w:val="007F3D65"/>
    <w:rsid w:val="007F7E08"/>
    <w:rsid w:val="00801DD0"/>
    <w:rsid w:val="00801F13"/>
    <w:rsid w:val="00803EFF"/>
    <w:rsid w:val="00804A64"/>
    <w:rsid w:val="008055E1"/>
    <w:rsid w:val="0080766A"/>
    <w:rsid w:val="00807F54"/>
    <w:rsid w:val="00812434"/>
    <w:rsid w:val="00814D5B"/>
    <w:rsid w:val="008155AE"/>
    <w:rsid w:val="00817370"/>
    <w:rsid w:val="00820881"/>
    <w:rsid w:val="008228E9"/>
    <w:rsid w:val="00822B5B"/>
    <w:rsid w:val="00824C52"/>
    <w:rsid w:val="008252B1"/>
    <w:rsid w:val="0082644A"/>
    <w:rsid w:val="00826C3D"/>
    <w:rsid w:val="00827C2B"/>
    <w:rsid w:val="0083354B"/>
    <w:rsid w:val="00837E22"/>
    <w:rsid w:val="00842F20"/>
    <w:rsid w:val="00845832"/>
    <w:rsid w:val="00846866"/>
    <w:rsid w:val="008479AC"/>
    <w:rsid w:val="00850211"/>
    <w:rsid w:val="008511A2"/>
    <w:rsid w:val="00852E96"/>
    <w:rsid w:val="008537BC"/>
    <w:rsid w:val="00853E41"/>
    <w:rsid w:val="0085562D"/>
    <w:rsid w:val="0085635B"/>
    <w:rsid w:val="00856EF1"/>
    <w:rsid w:val="0085779D"/>
    <w:rsid w:val="00860FCB"/>
    <w:rsid w:val="008615D5"/>
    <w:rsid w:val="00863CDF"/>
    <w:rsid w:val="00866355"/>
    <w:rsid w:val="00866803"/>
    <w:rsid w:val="00866811"/>
    <w:rsid w:val="00867444"/>
    <w:rsid w:val="008734C9"/>
    <w:rsid w:val="0087690E"/>
    <w:rsid w:val="00876D12"/>
    <w:rsid w:val="0087725A"/>
    <w:rsid w:val="0087729A"/>
    <w:rsid w:val="008803EC"/>
    <w:rsid w:val="00881CEB"/>
    <w:rsid w:val="008842A9"/>
    <w:rsid w:val="0088532D"/>
    <w:rsid w:val="008867B6"/>
    <w:rsid w:val="00895883"/>
    <w:rsid w:val="0089756B"/>
    <w:rsid w:val="008A1213"/>
    <w:rsid w:val="008A4449"/>
    <w:rsid w:val="008A4EC7"/>
    <w:rsid w:val="008A4FD2"/>
    <w:rsid w:val="008A58DA"/>
    <w:rsid w:val="008A5D5D"/>
    <w:rsid w:val="008B1ACE"/>
    <w:rsid w:val="008B3072"/>
    <w:rsid w:val="008B41FD"/>
    <w:rsid w:val="008B5D04"/>
    <w:rsid w:val="008B7812"/>
    <w:rsid w:val="008B7BDC"/>
    <w:rsid w:val="008C1AE7"/>
    <w:rsid w:val="008C2E9A"/>
    <w:rsid w:val="008C5314"/>
    <w:rsid w:val="008C6BA5"/>
    <w:rsid w:val="008D0216"/>
    <w:rsid w:val="008D718B"/>
    <w:rsid w:val="008E00C4"/>
    <w:rsid w:val="008E3455"/>
    <w:rsid w:val="008E5ACB"/>
    <w:rsid w:val="008F0514"/>
    <w:rsid w:val="008F0A9C"/>
    <w:rsid w:val="008F1225"/>
    <w:rsid w:val="008F581C"/>
    <w:rsid w:val="008F66C4"/>
    <w:rsid w:val="008F7F08"/>
    <w:rsid w:val="009033E0"/>
    <w:rsid w:val="00903CEC"/>
    <w:rsid w:val="00904BE7"/>
    <w:rsid w:val="00913B3F"/>
    <w:rsid w:val="00913FA6"/>
    <w:rsid w:val="0091403E"/>
    <w:rsid w:val="00914ADA"/>
    <w:rsid w:val="00916BE8"/>
    <w:rsid w:val="009174F9"/>
    <w:rsid w:val="00917D6F"/>
    <w:rsid w:val="00927462"/>
    <w:rsid w:val="00931089"/>
    <w:rsid w:val="009310FA"/>
    <w:rsid w:val="00931B1C"/>
    <w:rsid w:val="00934DDF"/>
    <w:rsid w:val="0093657D"/>
    <w:rsid w:val="00936F92"/>
    <w:rsid w:val="0094118A"/>
    <w:rsid w:val="00941C5D"/>
    <w:rsid w:val="00943EE4"/>
    <w:rsid w:val="009504BD"/>
    <w:rsid w:val="00951198"/>
    <w:rsid w:val="00951CF8"/>
    <w:rsid w:val="00952605"/>
    <w:rsid w:val="00953353"/>
    <w:rsid w:val="00954A5B"/>
    <w:rsid w:val="00954A69"/>
    <w:rsid w:val="0095666C"/>
    <w:rsid w:val="0096124B"/>
    <w:rsid w:val="00962755"/>
    <w:rsid w:val="00964AB8"/>
    <w:rsid w:val="00964DC3"/>
    <w:rsid w:val="00965780"/>
    <w:rsid w:val="00966C0C"/>
    <w:rsid w:val="00972646"/>
    <w:rsid w:val="0097460C"/>
    <w:rsid w:val="00974C0B"/>
    <w:rsid w:val="00976AC7"/>
    <w:rsid w:val="00980F0C"/>
    <w:rsid w:val="009812E6"/>
    <w:rsid w:val="009815D2"/>
    <w:rsid w:val="009867E8"/>
    <w:rsid w:val="00991446"/>
    <w:rsid w:val="00995290"/>
    <w:rsid w:val="00995628"/>
    <w:rsid w:val="00997E9C"/>
    <w:rsid w:val="009A2173"/>
    <w:rsid w:val="009A2F6D"/>
    <w:rsid w:val="009A3FBC"/>
    <w:rsid w:val="009A49E6"/>
    <w:rsid w:val="009B0732"/>
    <w:rsid w:val="009B2706"/>
    <w:rsid w:val="009B2C8B"/>
    <w:rsid w:val="009B317A"/>
    <w:rsid w:val="009B4B98"/>
    <w:rsid w:val="009C0D61"/>
    <w:rsid w:val="009C109F"/>
    <w:rsid w:val="009C1EF6"/>
    <w:rsid w:val="009C1F60"/>
    <w:rsid w:val="009C463F"/>
    <w:rsid w:val="009C5C7A"/>
    <w:rsid w:val="009C634D"/>
    <w:rsid w:val="009E0081"/>
    <w:rsid w:val="009E1370"/>
    <w:rsid w:val="009E4169"/>
    <w:rsid w:val="009E7AC5"/>
    <w:rsid w:val="009F0975"/>
    <w:rsid w:val="009F2FE7"/>
    <w:rsid w:val="009F4FA3"/>
    <w:rsid w:val="00A014B3"/>
    <w:rsid w:val="00A035E0"/>
    <w:rsid w:val="00A04270"/>
    <w:rsid w:val="00A075BC"/>
    <w:rsid w:val="00A107E4"/>
    <w:rsid w:val="00A12444"/>
    <w:rsid w:val="00A124C4"/>
    <w:rsid w:val="00A12FF4"/>
    <w:rsid w:val="00A14E48"/>
    <w:rsid w:val="00A15123"/>
    <w:rsid w:val="00A15534"/>
    <w:rsid w:val="00A2282F"/>
    <w:rsid w:val="00A22CB9"/>
    <w:rsid w:val="00A252E1"/>
    <w:rsid w:val="00A25997"/>
    <w:rsid w:val="00A33E3A"/>
    <w:rsid w:val="00A373CE"/>
    <w:rsid w:val="00A410B1"/>
    <w:rsid w:val="00A42B04"/>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249B"/>
    <w:rsid w:val="00AA3BAF"/>
    <w:rsid w:val="00AA46E5"/>
    <w:rsid w:val="00AB0EED"/>
    <w:rsid w:val="00AB0EFF"/>
    <w:rsid w:val="00AB23EC"/>
    <w:rsid w:val="00AB3DE4"/>
    <w:rsid w:val="00AB40C5"/>
    <w:rsid w:val="00AB5156"/>
    <w:rsid w:val="00AC1A6F"/>
    <w:rsid w:val="00AC28D0"/>
    <w:rsid w:val="00AC30E6"/>
    <w:rsid w:val="00AC4246"/>
    <w:rsid w:val="00AC63CF"/>
    <w:rsid w:val="00AD3443"/>
    <w:rsid w:val="00AD4090"/>
    <w:rsid w:val="00AD472F"/>
    <w:rsid w:val="00AD6EA8"/>
    <w:rsid w:val="00AE7ECB"/>
    <w:rsid w:val="00AF0021"/>
    <w:rsid w:val="00AF03EB"/>
    <w:rsid w:val="00AF3AEC"/>
    <w:rsid w:val="00AF7F78"/>
    <w:rsid w:val="00B02FB4"/>
    <w:rsid w:val="00B03A9F"/>
    <w:rsid w:val="00B07A8D"/>
    <w:rsid w:val="00B1004B"/>
    <w:rsid w:val="00B12920"/>
    <w:rsid w:val="00B1392B"/>
    <w:rsid w:val="00B14FBB"/>
    <w:rsid w:val="00B16C0F"/>
    <w:rsid w:val="00B21913"/>
    <w:rsid w:val="00B2243B"/>
    <w:rsid w:val="00B2351C"/>
    <w:rsid w:val="00B24845"/>
    <w:rsid w:val="00B25368"/>
    <w:rsid w:val="00B30E23"/>
    <w:rsid w:val="00B30F30"/>
    <w:rsid w:val="00B31615"/>
    <w:rsid w:val="00B31738"/>
    <w:rsid w:val="00B35EA9"/>
    <w:rsid w:val="00B36A12"/>
    <w:rsid w:val="00B41B40"/>
    <w:rsid w:val="00B42CA7"/>
    <w:rsid w:val="00B43C86"/>
    <w:rsid w:val="00B440FB"/>
    <w:rsid w:val="00B44740"/>
    <w:rsid w:val="00B462E6"/>
    <w:rsid w:val="00B52511"/>
    <w:rsid w:val="00B53821"/>
    <w:rsid w:val="00B54849"/>
    <w:rsid w:val="00B63A93"/>
    <w:rsid w:val="00B6686F"/>
    <w:rsid w:val="00B66C59"/>
    <w:rsid w:val="00B672E9"/>
    <w:rsid w:val="00B7020D"/>
    <w:rsid w:val="00B71941"/>
    <w:rsid w:val="00B71D12"/>
    <w:rsid w:val="00B73FDA"/>
    <w:rsid w:val="00B756A3"/>
    <w:rsid w:val="00B82F75"/>
    <w:rsid w:val="00B910FE"/>
    <w:rsid w:val="00B92C83"/>
    <w:rsid w:val="00B94020"/>
    <w:rsid w:val="00B94395"/>
    <w:rsid w:val="00B94E5E"/>
    <w:rsid w:val="00B951EC"/>
    <w:rsid w:val="00BA19B2"/>
    <w:rsid w:val="00BA3642"/>
    <w:rsid w:val="00BA537E"/>
    <w:rsid w:val="00BA5691"/>
    <w:rsid w:val="00BA6900"/>
    <w:rsid w:val="00BA722A"/>
    <w:rsid w:val="00BB00FD"/>
    <w:rsid w:val="00BB0132"/>
    <w:rsid w:val="00BB052B"/>
    <w:rsid w:val="00BB0779"/>
    <w:rsid w:val="00BB4D69"/>
    <w:rsid w:val="00BC1325"/>
    <w:rsid w:val="00BC1A20"/>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DF2"/>
    <w:rsid w:val="00BE4E90"/>
    <w:rsid w:val="00BE5C1B"/>
    <w:rsid w:val="00BF0379"/>
    <w:rsid w:val="00BF1474"/>
    <w:rsid w:val="00BF25EA"/>
    <w:rsid w:val="00BF36C9"/>
    <w:rsid w:val="00C00D13"/>
    <w:rsid w:val="00C016CE"/>
    <w:rsid w:val="00C04082"/>
    <w:rsid w:val="00C059D5"/>
    <w:rsid w:val="00C0612E"/>
    <w:rsid w:val="00C112E5"/>
    <w:rsid w:val="00C1173C"/>
    <w:rsid w:val="00C1175E"/>
    <w:rsid w:val="00C133D3"/>
    <w:rsid w:val="00C134D6"/>
    <w:rsid w:val="00C1427C"/>
    <w:rsid w:val="00C152BE"/>
    <w:rsid w:val="00C15436"/>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E81"/>
    <w:rsid w:val="00CC04A5"/>
    <w:rsid w:val="00CC116A"/>
    <w:rsid w:val="00CC4760"/>
    <w:rsid w:val="00CC52E1"/>
    <w:rsid w:val="00CC59E6"/>
    <w:rsid w:val="00CD13F3"/>
    <w:rsid w:val="00CD2818"/>
    <w:rsid w:val="00CD542E"/>
    <w:rsid w:val="00CD7BC3"/>
    <w:rsid w:val="00CE0780"/>
    <w:rsid w:val="00CE536B"/>
    <w:rsid w:val="00CE74A5"/>
    <w:rsid w:val="00CE7808"/>
    <w:rsid w:val="00CF1508"/>
    <w:rsid w:val="00CF1E68"/>
    <w:rsid w:val="00CF2C9D"/>
    <w:rsid w:val="00CF43A0"/>
    <w:rsid w:val="00CF69F0"/>
    <w:rsid w:val="00D010D3"/>
    <w:rsid w:val="00D01E03"/>
    <w:rsid w:val="00D022E3"/>
    <w:rsid w:val="00D03FDA"/>
    <w:rsid w:val="00D049B0"/>
    <w:rsid w:val="00D0781F"/>
    <w:rsid w:val="00D12B59"/>
    <w:rsid w:val="00D13266"/>
    <w:rsid w:val="00D14C33"/>
    <w:rsid w:val="00D223F6"/>
    <w:rsid w:val="00D237BE"/>
    <w:rsid w:val="00D24EB4"/>
    <w:rsid w:val="00D24F0B"/>
    <w:rsid w:val="00D2610A"/>
    <w:rsid w:val="00D321D6"/>
    <w:rsid w:val="00D323C8"/>
    <w:rsid w:val="00D32FD7"/>
    <w:rsid w:val="00D33551"/>
    <w:rsid w:val="00D341CD"/>
    <w:rsid w:val="00D349DF"/>
    <w:rsid w:val="00D34CE3"/>
    <w:rsid w:val="00D356EA"/>
    <w:rsid w:val="00D357AD"/>
    <w:rsid w:val="00D36FD1"/>
    <w:rsid w:val="00D4250A"/>
    <w:rsid w:val="00D430DE"/>
    <w:rsid w:val="00D44895"/>
    <w:rsid w:val="00D454DD"/>
    <w:rsid w:val="00D45B16"/>
    <w:rsid w:val="00D45F10"/>
    <w:rsid w:val="00D53071"/>
    <w:rsid w:val="00D54E06"/>
    <w:rsid w:val="00D567C8"/>
    <w:rsid w:val="00D6045A"/>
    <w:rsid w:val="00D60876"/>
    <w:rsid w:val="00D64100"/>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1A12"/>
    <w:rsid w:val="00DB277F"/>
    <w:rsid w:val="00DB2ED8"/>
    <w:rsid w:val="00DB334D"/>
    <w:rsid w:val="00DB3C12"/>
    <w:rsid w:val="00DB454E"/>
    <w:rsid w:val="00DB47C1"/>
    <w:rsid w:val="00DB74A8"/>
    <w:rsid w:val="00DC0261"/>
    <w:rsid w:val="00DC0E52"/>
    <w:rsid w:val="00DC0EE3"/>
    <w:rsid w:val="00DC2065"/>
    <w:rsid w:val="00DC20C5"/>
    <w:rsid w:val="00DC3678"/>
    <w:rsid w:val="00DC6588"/>
    <w:rsid w:val="00DD1BAD"/>
    <w:rsid w:val="00DD24E8"/>
    <w:rsid w:val="00DD2BFE"/>
    <w:rsid w:val="00DD4351"/>
    <w:rsid w:val="00DD492E"/>
    <w:rsid w:val="00DD6269"/>
    <w:rsid w:val="00DD683B"/>
    <w:rsid w:val="00DD7619"/>
    <w:rsid w:val="00DD7A47"/>
    <w:rsid w:val="00DE2B17"/>
    <w:rsid w:val="00DE33C1"/>
    <w:rsid w:val="00DE3658"/>
    <w:rsid w:val="00DE39D5"/>
    <w:rsid w:val="00DE4021"/>
    <w:rsid w:val="00DE5241"/>
    <w:rsid w:val="00DE6F2C"/>
    <w:rsid w:val="00DF0B91"/>
    <w:rsid w:val="00DF4A0C"/>
    <w:rsid w:val="00DF6DCF"/>
    <w:rsid w:val="00E06B72"/>
    <w:rsid w:val="00E11DF9"/>
    <w:rsid w:val="00E120B3"/>
    <w:rsid w:val="00E14FCA"/>
    <w:rsid w:val="00E17B7C"/>
    <w:rsid w:val="00E212A2"/>
    <w:rsid w:val="00E21518"/>
    <w:rsid w:val="00E22C06"/>
    <w:rsid w:val="00E25D46"/>
    <w:rsid w:val="00E313A7"/>
    <w:rsid w:val="00E31761"/>
    <w:rsid w:val="00E317C0"/>
    <w:rsid w:val="00E32B86"/>
    <w:rsid w:val="00E334C0"/>
    <w:rsid w:val="00E33EEB"/>
    <w:rsid w:val="00E34562"/>
    <w:rsid w:val="00E351CA"/>
    <w:rsid w:val="00E361A2"/>
    <w:rsid w:val="00E44378"/>
    <w:rsid w:val="00E457C8"/>
    <w:rsid w:val="00E4654D"/>
    <w:rsid w:val="00E47BF8"/>
    <w:rsid w:val="00E47D94"/>
    <w:rsid w:val="00E5041B"/>
    <w:rsid w:val="00E50515"/>
    <w:rsid w:val="00E50CFC"/>
    <w:rsid w:val="00E52647"/>
    <w:rsid w:val="00E56377"/>
    <w:rsid w:val="00E60355"/>
    <w:rsid w:val="00E62A00"/>
    <w:rsid w:val="00E62C15"/>
    <w:rsid w:val="00E6394F"/>
    <w:rsid w:val="00E641F5"/>
    <w:rsid w:val="00E65A4A"/>
    <w:rsid w:val="00E65ABD"/>
    <w:rsid w:val="00E67145"/>
    <w:rsid w:val="00E671D4"/>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0A74"/>
    <w:rsid w:val="00EB1BD8"/>
    <w:rsid w:val="00EB2117"/>
    <w:rsid w:val="00EB2911"/>
    <w:rsid w:val="00EB3324"/>
    <w:rsid w:val="00EB5BAB"/>
    <w:rsid w:val="00EB5C96"/>
    <w:rsid w:val="00EB7C9F"/>
    <w:rsid w:val="00EC1D6A"/>
    <w:rsid w:val="00EC2E03"/>
    <w:rsid w:val="00EC3A19"/>
    <w:rsid w:val="00EC66F3"/>
    <w:rsid w:val="00EC7F56"/>
    <w:rsid w:val="00ED08FE"/>
    <w:rsid w:val="00ED447A"/>
    <w:rsid w:val="00EE0AD5"/>
    <w:rsid w:val="00EE196F"/>
    <w:rsid w:val="00EE2580"/>
    <w:rsid w:val="00EE272E"/>
    <w:rsid w:val="00EE27B1"/>
    <w:rsid w:val="00EE5057"/>
    <w:rsid w:val="00EE5899"/>
    <w:rsid w:val="00EE72FF"/>
    <w:rsid w:val="00EF265B"/>
    <w:rsid w:val="00EF45F2"/>
    <w:rsid w:val="00EF6399"/>
    <w:rsid w:val="00F0195F"/>
    <w:rsid w:val="00F01CE8"/>
    <w:rsid w:val="00F039B3"/>
    <w:rsid w:val="00F03C48"/>
    <w:rsid w:val="00F05C8F"/>
    <w:rsid w:val="00F06B01"/>
    <w:rsid w:val="00F0776B"/>
    <w:rsid w:val="00F07805"/>
    <w:rsid w:val="00F10B95"/>
    <w:rsid w:val="00F1199F"/>
    <w:rsid w:val="00F120B3"/>
    <w:rsid w:val="00F13A80"/>
    <w:rsid w:val="00F13AA2"/>
    <w:rsid w:val="00F144BF"/>
    <w:rsid w:val="00F15893"/>
    <w:rsid w:val="00F23812"/>
    <w:rsid w:val="00F24CA0"/>
    <w:rsid w:val="00F26ABD"/>
    <w:rsid w:val="00F26D4F"/>
    <w:rsid w:val="00F3149E"/>
    <w:rsid w:val="00F31906"/>
    <w:rsid w:val="00F3249F"/>
    <w:rsid w:val="00F33678"/>
    <w:rsid w:val="00F34491"/>
    <w:rsid w:val="00F345EC"/>
    <w:rsid w:val="00F35840"/>
    <w:rsid w:val="00F36290"/>
    <w:rsid w:val="00F36FAB"/>
    <w:rsid w:val="00F37826"/>
    <w:rsid w:val="00F37CF9"/>
    <w:rsid w:val="00F41D45"/>
    <w:rsid w:val="00F43EE3"/>
    <w:rsid w:val="00F505AA"/>
    <w:rsid w:val="00F5132D"/>
    <w:rsid w:val="00F528D8"/>
    <w:rsid w:val="00F54AB0"/>
    <w:rsid w:val="00F54DAC"/>
    <w:rsid w:val="00F553E3"/>
    <w:rsid w:val="00F569F3"/>
    <w:rsid w:val="00F57662"/>
    <w:rsid w:val="00F632F1"/>
    <w:rsid w:val="00F73833"/>
    <w:rsid w:val="00F749DC"/>
    <w:rsid w:val="00F74F39"/>
    <w:rsid w:val="00F76612"/>
    <w:rsid w:val="00F77A7C"/>
    <w:rsid w:val="00F80991"/>
    <w:rsid w:val="00F80A78"/>
    <w:rsid w:val="00F81D2F"/>
    <w:rsid w:val="00F81F82"/>
    <w:rsid w:val="00F82B7A"/>
    <w:rsid w:val="00F82B8B"/>
    <w:rsid w:val="00F864A6"/>
    <w:rsid w:val="00F91333"/>
    <w:rsid w:val="00F93307"/>
    <w:rsid w:val="00F94402"/>
    <w:rsid w:val="00FA051D"/>
    <w:rsid w:val="00FA0C0F"/>
    <w:rsid w:val="00FA5DFA"/>
    <w:rsid w:val="00FB0261"/>
    <w:rsid w:val="00FB1880"/>
    <w:rsid w:val="00FB262E"/>
    <w:rsid w:val="00FB35A8"/>
    <w:rsid w:val="00FB55BE"/>
    <w:rsid w:val="00FB56EA"/>
    <w:rsid w:val="00FC0E4B"/>
    <w:rsid w:val="00FC0F25"/>
    <w:rsid w:val="00FC3F11"/>
    <w:rsid w:val="00FC5850"/>
    <w:rsid w:val="00FC5E13"/>
    <w:rsid w:val="00FC665F"/>
    <w:rsid w:val="00FD1194"/>
    <w:rsid w:val="00FD15A3"/>
    <w:rsid w:val="00FD20DF"/>
    <w:rsid w:val="00FD2E3C"/>
    <w:rsid w:val="00FD5C08"/>
    <w:rsid w:val="00FD6095"/>
    <w:rsid w:val="00FE1264"/>
    <w:rsid w:val="00FE25A4"/>
    <w:rsid w:val="00FE26C7"/>
    <w:rsid w:val="00FE2A3E"/>
    <w:rsid w:val="00FE3D41"/>
    <w:rsid w:val="00FE4C24"/>
    <w:rsid w:val="00FE4EEE"/>
    <w:rsid w:val="00FE505D"/>
    <w:rsid w:val="00FE5579"/>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uiPriority w:val="99"/>
    <w:qFormat/>
    <w:rsid w:val="00C22EF1"/>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uiPriority w:val="99"/>
    <w:rsid w:val="00465512"/>
    <w:pPr>
      <w:spacing w:line="240" w:lineRule="exact"/>
    </w:pPr>
    <w:rPr>
      <w:vertAlign w:val="superscript"/>
      <w:lang w:val="en-US"/>
    </w:rPr>
  </w:style>
  <w:style w:type="paragraph" w:customStyle="1" w:styleId="Default">
    <w:name w:val="Default"/>
    <w:rsid w:val="00845832"/>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DefaultParagraphFont"/>
    <w:rsid w:val="00DB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04172031">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4">
          <w:marLeft w:val="0"/>
          <w:marRight w:val="0"/>
          <w:marTop w:val="0"/>
          <w:marBottom w:val="0"/>
          <w:divBdr>
            <w:top w:val="none" w:sz="0" w:space="0" w:color="auto"/>
            <w:left w:val="none" w:sz="0" w:space="0" w:color="auto"/>
            <w:bottom w:val="none" w:sz="0" w:space="0" w:color="auto"/>
            <w:right w:val="none" w:sz="0" w:space="0" w:color="auto"/>
          </w:divBdr>
          <w:divsChild>
            <w:div w:id="809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37697048">
      <w:bodyDiv w:val="1"/>
      <w:marLeft w:val="0"/>
      <w:marRight w:val="0"/>
      <w:marTop w:val="0"/>
      <w:marBottom w:val="0"/>
      <w:divBdr>
        <w:top w:val="none" w:sz="0" w:space="0" w:color="auto"/>
        <w:left w:val="none" w:sz="0" w:space="0" w:color="auto"/>
        <w:bottom w:val="none" w:sz="0" w:space="0" w:color="auto"/>
        <w:right w:val="none" w:sz="0" w:space="0" w:color="auto"/>
      </w:divBdr>
    </w:div>
    <w:div w:id="163285705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erlyn.fiualakwa@unwomen.org" TargetMode="External"/><Relationship Id="rId18" Type="http://schemas.openxmlformats.org/officeDocument/2006/relationships/footer" Target="footer2.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winnie.laava@unwomen.org"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everlyn.fiualakwa@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mailto:everlyn.fiualakwa@unwomen.org"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rlyn.fiualakwa@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hdr.undp.org/en/content/2019-human-development-index-ra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S2JVWQHSHYPP-1486476009-38470</_dlc_DocId>
    <_dlc_DocIdUrl xmlns="a15e0e0f-4f4a-4916-abd0-83d6a9ed7276">
      <Url>https://unwomen.sharepoint.com/Policy-Programming/roap/mcofj/_layouts/15/DocIdRedir.aspx?ID=S2JVWQHSHYPP-1486476009-38470</Url>
      <Description>S2JVWQHSHYPP-1486476009-38470</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7" ma:contentTypeDescription="Create a new document." ma:contentTypeScope="" ma:versionID="32dfaadc9b3b159ba2be8afa29953d9a">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1471a037c3babf0dd72fe15912b57476"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7b862628-a9f3-4c48-8292-188937ce01ed"/>
  </ds:schemaRefs>
</ds:datastoreItem>
</file>

<file path=customXml/itemProps4.xml><?xml version="1.0" encoding="utf-8"?>
<ds:datastoreItem xmlns:ds="http://schemas.openxmlformats.org/officeDocument/2006/customXml" ds:itemID="{25022862-AFA8-4071-8A8B-30DFF4989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1bcac7d5-6d8f-4146-aa8a-d819089f177f"/>
    <ds:schemaRef ds:uri="7b862628-a9f3-4c48-8292-188937ce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8505</Words>
  <Characters>44143</Characters>
  <Application>Microsoft Office Word</Application>
  <DocSecurity>0</DocSecurity>
  <Lines>2596</Lines>
  <Paragraphs>1645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51003</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Lanieta Veileqe Tokalauvere</cp:lastModifiedBy>
  <cp:revision>3</cp:revision>
  <dcterms:created xsi:type="dcterms:W3CDTF">2023-03-27T09:08:00Z</dcterms:created>
  <dcterms:modified xsi:type="dcterms:W3CDTF">2023-03-27T09:23:00Z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19827514-d466-4b30-9097-2d3dafa24c3f</vt:lpwstr>
  </property>
  <property fmtid="{D5CDD505-2E9C-101B-9397-08002B2CF9AE}" pid="4" name="MediaServiceImageTags">
    <vt:lpwstr/>
  </property>
</Properties>
</file>