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0ADA" w:rsidRDefault="00BD01B2">
      <w:pPr>
        <w:keepNext/>
        <w:keepLines/>
        <w:pBdr>
          <w:top w:val="nil"/>
          <w:left w:val="nil"/>
          <w:bottom w:val="nil"/>
          <w:right w:val="nil"/>
          <w:between w:val="nil"/>
        </w:pBdr>
        <w:shd w:val="clear" w:color="auto" w:fill="339933"/>
        <w:spacing w:before="40" w:after="0" w:line="240" w:lineRule="auto"/>
        <w:rPr>
          <w:rFonts w:ascii="Avenir" w:eastAsia="Avenir" w:hAnsi="Avenir" w:cs="Avenir"/>
          <w:b/>
          <w:color w:val="FFFFFF"/>
          <w:sz w:val="32"/>
          <w:szCs w:val="32"/>
        </w:rPr>
      </w:pPr>
      <w:r>
        <w:rPr>
          <w:rFonts w:ascii="Avenir" w:eastAsia="Avenir" w:hAnsi="Avenir" w:cs="Avenir"/>
          <w:b/>
          <w:color w:val="FFFFFF"/>
          <w:sz w:val="32"/>
          <w:szCs w:val="32"/>
        </w:rPr>
        <w:t>Group Exercise 05: Case Study based discussion for identification of roles and entry points for CSOs towards gender mainstreaming in CCDRR policies</w:t>
      </w:r>
    </w:p>
    <w:p w14:paraId="00000002" w14:textId="7D71DB61" w:rsidR="00F30ADA" w:rsidRDefault="00BD01B2">
      <w:pPr>
        <w:pBdr>
          <w:top w:val="single" w:sz="4" w:space="1" w:color="000000"/>
        </w:pBdr>
        <w:jc w:val="both"/>
        <w:rPr>
          <w:rFonts w:ascii="Avenir" w:eastAsia="Avenir" w:hAnsi="Avenir" w:cs="Avenir"/>
        </w:rPr>
      </w:pPr>
      <w:r>
        <w:rPr>
          <w:rFonts w:ascii="Avenir" w:eastAsia="Avenir" w:hAnsi="Avenir" w:cs="Avenir"/>
        </w:rPr>
        <w:t>The key objective of this exercise is to help the CSOs develop action plans for gender mainstreaming in national policies and plans and identify important stakeholder</w:t>
      </w:r>
      <w:r w:rsidR="008F793B">
        <w:rPr>
          <w:rFonts w:ascii="Avenir" w:eastAsia="Avenir" w:hAnsi="Avenir" w:cs="Avenir"/>
        </w:rPr>
        <w:t>s</w:t>
      </w:r>
      <w:r>
        <w:rPr>
          <w:rFonts w:ascii="Avenir" w:eastAsia="Avenir" w:hAnsi="Avenir" w:cs="Avenir"/>
        </w:rPr>
        <w:t xml:space="preserve"> for collaboration in the process.</w:t>
      </w:r>
    </w:p>
    <w:p w14:paraId="00000003" w14:textId="13FA039D" w:rsidR="00F30ADA" w:rsidRDefault="00BD01B2">
      <w:pPr>
        <w:pBdr>
          <w:top w:val="nil"/>
          <w:left w:val="nil"/>
          <w:bottom w:val="nil"/>
          <w:right w:val="nil"/>
          <w:between w:val="nil"/>
        </w:pBdr>
        <w:spacing w:after="0" w:line="240" w:lineRule="auto"/>
        <w:jc w:val="both"/>
        <w:rPr>
          <w:rFonts w:ascii="Avenir" w:eastAsia="Avenir" w:hAnsi="Avenir" w:cs="Avenir"/>
          <w:color w:val="000000"/>
        </w:rPr>
      </w:pPr>
      <w:r>
        <w:rPr>
          <w:rFonts w:ascii="Avenir" w:eastAsia="Avenir" w:hAnsi="Avenir" w:cs="Avenir"/>
          <w:b/>
          <w:color w:val="0099CC"/>
        </w:rPr>
        <w:t>Materials Required:</w:t>
      </w:r>
      <w:r>
        <w:rPr>
          <w:rFonts w:ascii="Avenir" w:eastAsia="Avenir" w:hAnsi="Avenir" w:cs="Avenir"/>
          <w:b/>
          <w:color w:val="000000"/>
        </w:rPr>
        <w:t xml:space="preserve"> </w:t>
      </w:r>
      <w:r>
        <w:rPr>
          <w:rFonts w:ascii="Avenir" w:eastAsia="Avenir" w:hAnsi="Avenir" w:cs="Avenir"/>
          <w:color w:val="000000"/>
        </w:rPr>
        <w:t>Copies of</w:t>
      </w:r>
      <w:r>
        <w:rPr>
          <w:rFonts w:ascii="Avenir" w:eastAsia="Avenir" w:hAnsi="Avenir" w:cs="Avenir"/>
          <w:b/>
          <w:color w:val="000000"/>
        </w:rPr>
        <w:t xml:space="preserve"> </w:t>
      </w:r>
      <w:r>
        <w:rPr>
          <w:rFonts w:ascii="Avenir" w:eastAsia="Avenir" w:hAnsi="Avenir" w:cs="Avenir"/>
          <w:color w:val="000000"/>
        </w:rPr>
        <w:t>Handout 12, Chart Papers</w:t>
      </w:r>
      <w:r w:rsidR="008F793B">
        <w:rPr>
          <w:rFonts w:ascii="Avenir" w:eastAsia="Avenir" w:hAnsi="Avenir" w:cs="Avenir"/>
          <w:color w:val="000000"/>
        </w:rPr>
        <w:t>,</w:t>
      </w:r>
      <w:r>
        <w:rPr>
          <w:rFonts w:ascii="Avenir" w:eastAsia="Avenir" w:hAnsi="Avenir" w:cs="Avenir"/>
          <w:color w:val="000000"/>
        </w:rPr>
        <w:t xml:space="preserve"> and Pens</w:t>
      </w:r>
    </w:p>
    <w:p w14:paraId="00000004" w14:textId="77777777" w:rsidR="00F30ADA" w:rsidRDefault="00BD01B2">
      <w:pPr>
        <w:pBdr>
          <w:top w:val="nil"/>
          <w:left w:val="nil"/>
          <w:bottom w:val="nil"/>
          <w:right w:val="nil"/>
          <w:between w:val="nil"/>
        </w:pBdr>
        <w:spacing w:after="0" w:line="240" w:lineRule="auto"/>
        <w:jc w:val="both"/>
        <w:rPr>
          <w:rFonts w:ascii="Avenir" w:eastAsia="Avenir" w:hAnsi="Avenir" w:cs="Avenir"/>
          <w:b/>
          <w:color w:val="0099CC"/>
        </w:rPr>
      </w:pPr>
      <w:r>
        <w:rPr>
          <w:rFonts w:ascii="Avenir" w:eastAsia="Avenir" w:hAnsi="Avenir" w:cs="Avenir"/>
          <w:b/>
          <w:color w:val="0099CC"/>
        </w:rPr>
        <w:t>Process:</w:t>
      </w:r>
    </w:p>
    <w:p w14:paraId="00000005" w14:textId="77777777" w:rsidR="00F30ADA" w:rsidRDefault="00BD01B2">
      <w:pPr>
        <w:jc w:val="both"/>
        <w:rPr>
          <w:rFonts w:ascii="Avenir" w:eastAsia="Avenir" w:hAnsi="Avenir" w:cs="Avenir"/>
        </w:rPr>
      </w:pPr>
      <w:r>
        <w:rPr>
          <w:rFonts w:ascii="Avenir" w:eastAsia="Avenir" w:hAnsi="Avenir" w:cs="Avenir"/>
          <w:b/>
          <w:color w:val="339933"/>
          <w:u w:val="single"/>
        </w:rPr>
        <w:t>Step 1:</w:t>
      </w:r>
      <w:r>
        <w:rPr>
          <w:rFonts w:ascii="Avenir" w:eastAsia="Avenir" w:hAnsi="Avenir" w:cs="Avenir"/>
          <w:b/>
        </w:rPr>
        <w:t xml:space="preserve"> </w:t>
      </w:r>
      <w:r>
        <w:rPr>
          <w:rFonts w:ascii="Avenir" w:eastAsia="Avenir" w:hAnsi="Avenir" w:cs="Avenir"/>
        </w:rPr>
        <w:t xml:space="preserve"> Divide the participants into groups of 5 to 6 persons, and give them copies of handout 12. Ask them to go through the cases together, give them 15 minutes for this, </w:t>
      </w:r>
    </w:p>
    <w:p w14:paraId="00000006" w14:textId="77777777" w:rsidR="00F30ADA" w:rsidRDefault="00BD01B2">
      <w:pPr>
        <w:jc w:val="both"/>
        <w:rPr>
          <w:rFonts w:ascii="Avenir" w:eastAsia="Avenir" w:hAnsi="Avenir" w:cs="Avenir"/>
        </w:rPr>
      </w:pPr>
      <w:r>
        <w:rPr>
          <w:rFonts w:ascii="Avenir" w:eastAsia="Avenir" w:hAnsi="Avenir" w:cs="Avenir"/>
          <w:b/>
          <w:color w:val="339933"/>
          <w:u w:val="single"/>
        </w:rPr>
        <w:t>Step 2:</w:t>
      </w:r>
      <w:r>
        <w:rPr>
          <w:rFonts w:ascii="Avenir" w:eastAsia="Avenir" w:hAnsi="Avenir" w:cs="Avenir"/>
          <w:b/>
        </w:rPr>
        <w:t xml:space="preserve"> </w:t>
      </w:r>
      <w:r>
        <w:rPr>
          <w:rFonts w:ascii="Avenir" w:eastAsia="Avenir" w:hAnsi="Avenir" w:cs="Avenir"/>
        </w:rPr>
        <w:t xml:space="preserve"> Now ask them to discuss the key features of gender mainstreaming in the cases and the strategies employed for enabling the same. </w:t>
      </w:r>
    </w:p>
    <w:p w14:paraId="00000007" w14:textId="6ACE824B" w:rsidR="00F30ADA" w:rsidRDefault="00BD01B2">
      <w:pPr>
        <w:jc w:val="both"/>
        <w:rPr>
          <w:rFonts w:ascii="Avenir" w:eastAsia="Avenir" w:hAnsi="Avenir" w:cs="Avenir"/>
        </w:rPr>
      </w:pPr>
      <w:r>
        <w:rPr>
          <w:rFonts w:ascii="Avenir" w:eastAsia="Avenir" w:hAnsi="Avenir" w:cs="Avenir"/>
          <w:b/>
          <w:color w:val="339933"/>
          <w:u w:val="single"/>
        </w:rPr>
        <w:t>Step 3:</w:t>
      </w:r>
      <w:r>
        <w:rPr>
          <w:rFonts w:ascii="Avenir" w:eastAsia="Avenir" w:hAnsi="Avenir" w:cs="Avenir"/>
          <w:b/>
        </w:rPr>
        <w:t xml:space="preserve"> </w:t>
      </w:r>
      <w:r>
        <w:rPr>
          <w:rFonts w:ascii="Avenir" w:eastAsia="Avenir" w:hAnsi="Avenir" w:cs="Avenir"/>
        </w:rPr>
        <w:t xml:space="preserve"> Ask them to now relate these features and strategies in their own context and add learnings from the session and their own experience to develop action plans for CSO involvement in gender mainstreaming. The presentation should be in the following format.</w:t>
      </w:r>
    </w:p>
    <w:tbl>
      <w:tblPr>
        <w:tblStyle w:val="a"/>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8"/>
        <w:gridCol w:w="1513"/>
        <w:gridCol w:w="1701"/>
        <w:gridCol w:w="4394"/>
      </w:tblGrid>
      <w:tr w:rsidR="00F30ADA" w14:paraId="75EBCD1D" w14:textId="77777777">
        <w:tc>
          <w:tcPr>
            <w:tcW w:w="1768" w:type="dxa"/>
          </w:tcPr>
          <w:p w14:paraId="00000008" w14:textId="77777777" w:rsidR="00F30ADA" w:rsidRDefault="00BD01B2">
            <w:pPr>
              <w:jc w:val="both"/>
              <w:rPr>
                <w:rFonts w:ascii="Avenir" w:eastAsia="Avenir" w:hAnsi="Avenir" w:cs="Avenir"/>
                <w:b/>
                <w:sz w:val="22"/>
                <w:szCs w:val="22"/>
              </w:rPr>
            </w:pPr>
            <w:r>
              <w:rPr>
                <w:rFonts w:ascii="Avenir" w:eastAsia="Avenir" w:hAnsi="Avenir" w:cs="Avenir"/>
                <w:b/>
                <w:sz w:val="22"/>
                <w:szCs w:val="22"/>
              </w:rPr>
              <w:t>Goal/ Objectives</w:t>
            </w:r>
          </w:p>
        </w:tc>
        <w:tc>
          <w:tcPr>
            <w:tcW w:w="1513" w:type="dxa"/>
          </w:tcPr>
          <w:p w14:paraId="00000009" w14:textId="77777777" w:rsidR="00F30ADA" w:rsidRDefault="00BD01B2">
            <w:pPr>
              <w:jc w:val="both"/>
              <w:rPr>
                <w:rFonts w:ascii="Avenir" w:eastAsia="Avenir" w:hAnsi="Avenir" w:cs="Avenir"/>
                <w:b/>
                <w:sz w:val="22"/>
                <w:szCs w:val="22"/>
              </w:rPr>
            </w:pPr>
            <w:r>
              <w:rPr>
                <w:rFonts w:ascii="Avenir" w:eastAsia="Avenir" w:hAnsi="Avenir" w:cs="Avenir"/>
                <w:b/>
                <w:sz w:val="22"/>
                <w:szCs w:val="22"/>
              </w:rPr>
              <w:t>Strategy</w:t>
            </w:r>
          </w:p>
        </w:tc>
        <w:tc>
          <w:tcPr>
            <w:tcW w:w="1701" w:type="dxa"/>
          </w:tcPr>
          <w:p w14:paraId="0000000A" w14:textId="77777777" w:rsidR="00F30ADA" w:rsidRDefault="00BD01B2">
            <w:pPr>
              <w:jc w:val="both"/>
              <w:rPr>
                <w:rFonts w:ascii="Avenir" w:eastAsia="Avenir" w:hAnsi="Avenir" w:cs="Avenir"/>
                <w:b/>
                <w:sz w:val="22"/>
                <w:szCs w:val="22"/>
              </w:rPr>
            </w:pPr>
            <w:r>
              <w:rPr>
                <w:rFonts w:ascii="Avenir" w:eastAsia="Avenir" w:hAnsi="Avenir" w:cs="Avenir"/>
                <w:b/>
                <w:sz w:val="22"/>
                <w:szCs w:val="22"/>
              </w:rPr>
              <w:t>Activities</w:t>
            </w:r>
          </w:p>
        </w:tc>
        <w:tc>
          <w:tcPr>
            <w:tcW w:w="4394" w:type="dxa"/>
          </w:tcPr>
          <w:p w14:paraId="0000000B" w14:textId="77777777" w:rsidR="00F30ADA" w:rsidRDefault="00BD01B2">
            <w:pPr>
              <w:jc w:val="both"/>
              <w:rPr>
                <w:rFonts w:ascii="Avenir" w:eastAsia="Avenir" w:hAnsi="Avenir" w:cs="Avenir"/>
                <w:b/>
                <w:sz w:val="22"/>
                <w:szCs w:val="22"/>
              </w:rPr>
            </w:pPr>
            <w:r>
              <w:rPr>
                <w:rFonts w:ascii="Avenir" w:eastAsia="Avenir" w:hAnsi="Avenir" w:cs="Avenir"/>
                <w:b/>
                <w:sz w:val="22"/>
                <w:szCs w:val="22"/>
              </w:rPr>
              <w:t>Partnerships with other stakeholders</w:t>
            </w:r>
          </w:p>
        </w:tc>
      </w:tr>
      <w:tr w:rsidR="00F30ADA" w14:paraId="7228BF14" w14:textId="77777777">
        <w:tc>
          <w:tcPr>
            <w:tcW w:w="1768" w:type="dxa"/>
          </w:tcPr>
          <w:p w14:paraId="0000000C" w14:textId="77777777" w:rsidR="00F30ADA" w:rsidRDefault="00F30ADA">
            <w:pPr>
              <w:jc w:val="both"/>
              <w:rPr>
                <w:rFonts w:ascii="Avenir" w:eastAsia="Avenir" w:hAnsi="Avenir" w:cs="Avenir"/>
                <w:sz w:val="22"/>
                <w:szCs w:val="22"/>
              </w:rPr>
            </w:pPr>
          </w:p>
        </w:tc>
        <w:tc>
          <w:tcPr>
            <w:tcW w:w="1513" w:type="dxa"/>
          </w:tcPr>
          <w:p w14:paraId="0000000D" w14:textId="77777777" w:rsidR="00F30ADA" w:rsidRDefault="00F30ADA">
            <w:pPr>
              <w:jc w:val="both"/>
              <w:rPr>
                <w:rFonts w:ascii="Avenir" w:eastAsia="Avenir" w:hAnsi="Avenir" w:cs="Avenir"/>
                <w:sz w:val="22"/>
                <w:szCs w:val="22"/>
              </w:rPr>
            </w:pPr>
          </w:p>
        </w:tc>
        <w:tc>
          <w:tcPr>
            <w:tcW w:w="1701" w:type="dxa"/>
          </w:tcPr>
          <w:p w14:paraId="0000000E" w14:textId="77777777" w:rsidR="00F30ADA" w:rsidRDefault="00F30ADA">
            <w:pPr>
              <w:jc w:val="both"/>
              <w:rPr>
                <w:rFonts w:ascii="Avenir" w:eastAsia="Avenir" w:hAnsi="Avenir" w:cs="Avenir"/>
                <w:sz w:val="22"/>
                <w:szCs w:val="22"/>
              </w:rPr>
            </w:pPr>
          </w:p>
        </w:tc>
        <w:tc>
          <w:tcPr>
            <w:tcW w:w="4394" w:type="dxa"/>
          </w:tcPr>
          <w:p w14:paraId="0000000F" w14:textId="77777777" w:rsidR="00F30ADA" w:rsidRDefault="00F30ADA">
            <w:pPr>
              <w:jc w:val="both"/>
              <w:rPr>
                <w:rFonts w:ascii="Avenir" w:eastAsia="Avenir" w:hAnsi="Avenir" w:cs="Avenir"/>
                <w:sz w:val="22"/>
                <w:szCs w:val="22"/>
              </w:rPr>
            </w:pPr>
          </w:p>
        </w:tc>
      </w:tr>
      <w:tr w:rsidR="00F30ADA" w14:paraId="203751B0" w14:textId="77777777">
        <w:tc>
          <w:tcPr>
            <w:tcW w:w="1768" w:type="dxa"/>
          </w:tcPr>
          <w:p w14:paraId="00000010" w14:textId="77777777" w:rsidR="00F30ADA" w:rsidRDefault="00F30ADA">
            <w:pPr>
              <w:jc w:val="both"/>
              <w:rPr>
                <w:rFonts w:ascii="Avenir" w:eastAsia="Avenir" w:hAnsi="Avenir" w:cs="Avenir"/>
                <w:sz w:val="22"/>
                <w:szCs w:val="22"/>
              </w:rPr>
            </w:pPr>
          </w:p>
        </w:tc>
        <w:tc>
          <w:tcPr>
            <w:tcW w:w="1513" w:type="dxa"/>
          </w:tcPr>
          <w:p w14:paraId="00000011" w14:textId="77777777" w:rsidR="00F30ADA" w:rsidRDefault="00F30ADA">
            <w:pPr>
              <w:jc w:val="both"/>
              <w:rPr>
                <w:rFonts w:ascii="Avenir" w:eastAsia="Avenir" w:hAnsi="Avenir" w:cs="Avenir"/>
                <w:sz w:val="22"/>
                <w:szCs w:val="22"/>
              </w:rPr>
            </w:pPr>
          </w:p>
        </w:tc>
        <w:tc>
          <w:tcPr>
            <w:tcW w:w="1701" w:type="dxa"/>
          </w:tcPr>
          <w:p w14:paraId="00000012" w14:textId="77777777" w:rsidR="00F30ADA" w:rsidRDefault="00F30ADA">
            <w:pPr>
              <w:jc w:val="both"/>
              <w:rPr>
                <w:rFonts w:ascii="Avenir" w:eastAsia="Avenir" w:hAnsi="Avenir" w:cs="Avenir"/>
                <w:sz w:val="22"/>
                <w:szCs w:val="22"/>
              </w:rPr>
            </w:pPr>
          </w:p>
        </w:tc>
        <w:tc>
          <w:tcPr>
            <w:tcW w:w="4394" w:type="dxa"/>
          </w:tcPr>
          <w:p w14:paraId="00000013" w14:textId="77777777" w:rsidR="00F30ADA" w:rsidRDefault="00F30ADA">
            <w:pPr>
              <w:jc w:val="both"/>
              <w:rPr>
                <w:rFonts w:ascii="Avenir" w:eastAsia="Avenir" w:hAnsi="Avenir" w:cs="Avenir"/>
                <w:sz w:val="22"/>
                <w:szCs w:val="22"/>
              </w:rPr>
            </w:pPr>
          </w:p>
        </w:tc>
      </w:tr>
      <w:tr w:rsidR="00F30ADA" w14:paraId="05458450" w14:textId="77777777">
        <w:tc>
          <w:tcPr>
            <w:tcW w:w="1768" w:type="dxa"/>
          </w:tcPr>
          <w:p w14:paraId="00000014" w14:textId="77777777" w:rsidR="00F30ADA" w:rsidRDefault="00F30ADA">
            <w:pPr>
              <w:jc w:val="both"/>
              <w:rPr>
                <w:rFonts w:ascii="Avenir" w:eastAsia="Avenir" w:hAnsi="Avenir" w:cs="Avenir"/>
                <w:sz w:val="22"/>
                <w:szCs w:val="22"/>
              </w:rPr>
            </w:pPr>
          </w:p>
        </w:tc>
        <w:tc>
          <w:tcPr>
            <w:tcW w:w="1513" w:type="dxa"/>
          </w:tcPr>
          <w:p w14:paraId="00000015" w14:textId="77777777" w:rsidR="00F30ADA" w:rsidRDefault="00F30ADA">
            <w:pPr>
              <w:jc w:val="both"/>
              <w:rPr>
                <w:rFonts w:ascii="Avenir" w:eastAsia="Avenir" w:hAnsi="Avenir" w:cs="Avenir"/>
                <w:sz w:val="22"/>
                <w:szCs w:val="22"/>
              </w:rPr>
            </w:pPr>
          </w:p>
        </w:tc>
        <w:tc>
          <w:tcPr>
            <w:tcW w:w="1701" w:type="dxa"/>
          </w:tcPr>
          <w:p w14:paraId="00000016" w14:textId="77777777" w:rsidR="00F30ADA" w:rsidRDefault="00F30ADA">
            <w:pPr>
              <w:jc w:val="both"/>
              <w:rPr>
                <w:rFonts w:ascii="Avenir" w:eastAsia="Avenir" w:hAnsi="Avenir" w:cs="Avenir"/>
                <w:sz w:val="22"/>
                <w:szCs w:val="22"/>
              </w:rPr>
            </w:pPr>
          </w:p>
        </w:tc>
        <w:tc>
          <w:tcPr>
            <w:tcW w:w="4394" w:type="dxa"/>
          </w:tcPr>
          <w:p w14:paraId="00000017" w14:textId="77777777" w:rsidR="00F30ADA" w:rsidRDefault="00F30ADA">
            <w:pPr>
              <w:jc w:val="both"/>
              <w:rPr>
                <w:rFonts w:ascii="Avenir" w:eastAsia="Avenir" w:hAnsi="Avenir" w:cs="Avenir"/>
                <w:sz w:val="22"/>
                <w:szCs w:val="22"/>
              </w:rPr>
            </w:pPr>
          </w:p>
        </w:tc>
      </w:tr>
      <w:tr w:rsidR="00F30ADA" w14:paraId="56F1AD74" w14:textId="77777777">
        <w:tc>
          <w:tcPr>
            <w:tcW w:w="1768" w:type="dxa"/>
          </w:tcPr>
          <w:p w14:paraId="00000018" w14:textId="77777777" w:rsidR="00F30ADA" w:rsidRDefault="00F30ADA">
            <w:pPr>
              <w:jc w:val="both"/>
              <w:rPr>
                <w:rFonts w:ascii="Avenir" w:eastAsia="Avenir" w:hAnsi="Avenir" w:cs="Avenir"/>
                <w:sz w:val="22"/>
                <w:szCs w:val="22"/>
              </w:rPr>
            </w:pPr>
          </w:p>
        </w:tc>
        <w:tc>
          <w:tcPr>
            <w:tcW w:w="1513" w:type="dxa"/>
          </w:tcPr>
          <w:p w14:paraId="00000019" w14:textId="77777777" w:rsidR="00F30ADA" w:rsidRDefault="00F30ADA">
            <w:pPr>
              <w:jc w:val="both"/>
              <w:rPr>
                <w:rFonts w:ascii="Avenir" w:eastAsia="Avenir" w:hAnsi="Avenir" w:cs="Avenir"/>
                <w:sz w:val="22"/>
                <w:szCs w:val="22"/>
              </w:rPr>
            </w:pPr>
          </w:p>
        </w:tc>
        <w:tc>
          <w:tcPr>
            <w:tcW w:w="1701" w:type="dxa"/>
          </w:tcPr>
          <w:p w14:paraId="0000001A" w14:textId="77777777" w:rsidR="00F30ADA" w:rsidRDefault="00F30ADA">
            <w:pPr>
              <w:jc w:val="both"/>
              <w:rPr>
                <w:rFonts w:ascii="Avenir" w:eastAsia="Avenir" w:hAnsi="Avenir" w:cs="Avenir"/>
                <w:sz w:val="22"/>
                <w:szCs w:val="22"/>
              </w:rPr>
            </w:pPr>
          </w:p>
        </w:tc>
        <w:tc>
          <w:tcPr>
            <w:tcW w:w="4394" w:type="dxa"/>
          </w:tcPr>
          <w:p w14:paraId="0000001B" w14:textId="77777777" w:rsidR="00F30ADA" w:rsidRDefault="00F30ADA">
            <w:pPr>
              <w:jc w:val="both"/>
              <w:rPr>
                <w:rFonts w:ascii="Avenir" w:eastAsia="Avenir" w:hAnsi="Avenir" w:cs="Avenir"/>
                <w:sz w:val="22"/>
                <w:szCs w:val="22"/>
              </w:rPr>
            </w:pPr>
          </w:p>
        </w:tc>
      </w:tr>
    </w:tbl>
    <w:p w14:paraId="0000001C" w14:textId="77777777" w:rsidR="00F30ADA" w:rsidRDefault="00F30ADA">
      <w:pPr>
        <w:jc w:val="both"/>
        <w:rPr>
          <w:rFonts w:ascii="Avenir" w:eastAsia="Avenir" w:hAnsi="Avenir" w:cs="Avenir"/>
          <w:b/>
          <w:u w:val="single"/>
        </w:rPr>
      </w:pPr>
    </w:p>
    <w:p w14:paraId="0000001D" w14:textId="77777777" w:rsidR="00F30ADA" w:rsidRDefault="00BD01B2">
      <w:pPr>
        <w:jc w:val="both"/>
        <w:rPr>
          <w:rFonts w:ascii="Avenir" w:eastAsia="Avenir" w:hAnsi="Avenir" w:cs="Avenir"/>
        </w:rPr>
      </w:pPr>
      <w:r>
        <w:rPr>
          <w:rFonts w:ascii="Avenir" w:eastAsia="Avenir" w:hAnsi="Avenir" w:cs="Avenir"/>
          <w:b/>
          <w:color w:val="339933"/>
          <w:u w:val="single"/>
        </w:rPr>
        <w:t>Step 4:</w:t>
      </w:r>
      <w:r>
        <w:rPr>
          <w:rFonts w:ascii="Avenir" w:eastAsia="Avenir" w:hAnsi="Avenir" w:cs="Avenir"/>
          <w:b/>
        </w:rPr>
        <w:t xml:space="preserve"> </w:t>
      </w:r>
      <w:r>
        <w:rPr>
          <w:rFonts w:ascii="Avenir" w:eastAsia="Avenir" w:hAnsi="Avenir" w:cs="Avenir"/>
        </w:rPr>
        <w:t xml:space="preserve"> Give them 30 minutes for the discussion and then have them report back in a plenary. </w:t>
      </w:r>
    </w:p>
    <w:p w14:paraId="0000001E" w14:textId="0F696325" w:rsidR="00F30ADA" w:rsidRDefault="00BD01B2">
      <w:pPr>
        <w:pBdr>
          <w:bottom w:val="single" w:sz="4" w:space="0" w:color="000000"/>
        </w:pBdr>
        <w:jc w:val="both"/>
        <w:rPr>
          <w:rFonts w:ascii="Avenir" w:eastAsia="Avenir" w:hAnsi="Avenir" w:cs="Avenir"/>
        </w:rPr>
      </w:pPr>
      <w:r>
        <w:rPr>
          <w:rFonts w:ascii="Avenir" w:eastAsia="Avenir" w:hAnsi="Avenir" w:cs="Avenir"/>
          <w:b/>
          <w:color w:val="0099CC"/>
        </w:rPr>
        <w:t>Learning Output:</w:t>
      </w:r>
      <w:r>
        <w:rPr>
          <w:rFonts w:ascii="Avenir" w:eastAsia="Avenir" w:hAnsi="Avenir" w:cs="Avenir"/>
        </w:rPr>
        <w:t xml:space="preserve"> At the end of the session, the participants should have a framework </w:t>
      </w:r>
      <w:r w:rsidR="008F793B">
        <w:rPr>
          <w:rFonts w:ascii="Avenir" w:eastAsia="Avenir" w:hAnsi="Avenir" w:cs="Avenir"/>
        </w:rPr>
        <w:t xml:space="preserve">that </w:t>
      </w:r>
      <w:r>
        <w:rPr>
          <w:rFonts w:ascii="Avenir" w:eastAsia="Avenir" w:hAnsi="Avenir" w:cs="Avenir"/>
        </w:rPr>
        <w:t>they can take back to refine and develop their own actio</w:t>
      </w:r>
      <w:r>
        <w:rPr>
          <w:rFonts w:ascii="Avenir" w:eastAsia="Avenir" w:hAnsi="Avenir" w:cs="Avenir"/>
        </w:rPr>
        <w:t>n plans.</w:t>
      </w:r>
    </w:p>
    <w:sectPr w:rsidR="00F30ADA">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D4FB" w14:textId="77777777" w:rsidR="00BD01B2" w:rsidRDefault="00BD01B2">
      <w:pPr>
        <w:spacing w:after="0" w:line="240" w:lineRule="auto"/>
      </w:pPr>
      <w:r>
        <w:separator/>
      </w:r>
    </w:p>
  </w:endnote>
  <w:endnote w:type="continuationSeparator" w:id="0">
    <w:p w14:paraId="4275A920" w14:textId="77777777" w:rsidR="00BD01B2" w:rsidRDefault="00BD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297ABF8D" w:rsidR="00F30ADA" w:rsidRDefault="00B2661A">
    <w:pPr>
      <w:pBdr>
        <w:top w:val="nil"/>
        <w:left w:val="nil"/>
        <w:bottom w:val="nil"/>
        <w:right w:val="nil"/>
        <w:between w:val="nil"/>
      </w:pBdr>
      <w:tabs>
        <w:tab w:val="center" w:pos="4513"/>
        <w:tab w:val="right" w:pos="9026"/>
      </w:tabs>
      <w:spacing w:after="0" w:line="240" w:lineRule="auto"/>
      <w:jc w:val="right"/>
      <w:rPr>
        <w:color w:val="FFFFFF"/>
      </w:rPr>
    </w:pPr>
    <w:sdt>
      <w:sdtPr>
        <w:tag w:val="goog_rdk_0"/>
        <w:id w:val="-793982734"/>
      </w:sdtPr>
      <w:sdtEndPr/>
      <w:sdtContent/>
    </w:sdt>
    <w:r w:rsidR="00BD01B2">
      <w:rPr>
        <w:color w:val="FFFFFF"/>
      </w:rPr>
      <w:fldChar w:fldCharType="begin"/>
    </w:r>
    <w:r w:rsidR="00BD01B2">
      <w:rPr>
        <w:color w:val="FFFFFF"/>
      </w:rPr>
      <w:instrText>PAGE</w:instrText>
    </w:r>
    <w:r w:rsidR="00BD01B2">
      <w:rPr>
        <w:color w:val="FFFFFF"/>
      </w:rPr>
      <w:fldChar w:fldCharType="separate"/>
    </w:r>
    <w:r w:rsidR="008F793B">
      <w:rPr>
        <w:noProof/>
        <w:color w:val="FFFFFF"/>
      </w:rPr>
      <w:t>1</w:t>
    </w:r>
    <w:r w:rsidR="00BD01B2">
      <w:rPr>
        <w:color w:val="FFFFFF"/>
      </w:rPr>
      <w:fldChar w:fldCharType="end"/>
    </w:r>
    <w:r w:rsidR="00BD01B2">
      <w:rPr>
        <w:noProof/>
      </w:rPr>
      <mc:AlternateContent>
        <mc:Choice Requires="wps">
          <w:drawing>
            <wp:anchor distT="0" distB="0" distL="0" distR="0" simplePos="0" relativeHeight="251658240" behindDoc="1" locked="0" layoutInCell="1" hidden="0" allowOverlap="1" wp14:anchorId="590D4B7F" wp14:editId="6E1624CB">
              <wp:simplePos x="0" y="0"/>
              <wp:positionH relativeFrom="column">
                <wp:posOffset>5016500</wp:posOffset>
              </wp:positionH>
              <wp:positionV relativeFrom="paragraph">
                <wp:posOffset>-571499</wp:posOffset>
              </wp:positionV>
              <wp:extent cx="2013289" cy="1942152"/>
              <wp:effectExtent l="0" t="0" r="0" b="0"/>
              <wp:wrapNone/>
              <wp:docPr id="227" name="Rectangle 227"/>
              <wp:cNvGraphicFramePr/>
              <a:graphic xmlns:a="http://schemas.openxmlformats.org/drawingml/2006/main">
                <a:graphicData uri="http://schemas.microsoft.com/office/word/2010/wordprocessingShape">
                  <wps:wsp>
                    <wps:cNvSpPr/>
                    <wps:spPr>
                      <a:xfrm rot="3459814">
                        <a:off x="4697983" y="3011015"/>
                        <a:ext cx="1296035" cy="1537970"/>
                      </a:xfrm>
                      <a:prstGeom prst="rect">
                        <a:avLst/>
                      </a:prstGeom>
                      <a:solidFill>
                        <a:srgbClr val="52A852"/>
                      </a:solidFill>
                      <a:ln w="12700" cap="flat" cmpd="sng">
                        <a:solidFill>
                          <a:srgbClr val="52A852"/>
                        </a:solidFill>
                        <a:prstDash val="solid"/>
                        <a:miter lim="800000"/>
                        <a:headEnd type="none" w="sm" len="sm"/>
                        <a:tailEnd type="none" w="sm" len="sm"/>
                      </a:ln>
                    </wps:spPr>
                    <wps:txbx>
                      <w:txbxContent>
                        <w:p w14:paraId="11DD8DAC" w14:textId="77777777" w:rsidR="00F30ADA" w:rsidRDefault="00F30ADA">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0D4B7F" id="Rectangle 227" o:spid="_x0000_s1026" style="position:absolute;left:0;text-align:left;margin-left:395pt;margin-top:-45pt;width:158.55pt;height:152.95pt;rotation:3779040fd;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" fillcolor="#52a852" strokecolor="#52a852" strokeweight="1pt">
              <v:stroke startarrowwidth="narrow" startarrowlength="short" endarrowwidth="narrow" endarrowlength="short"/>
              <v:textbox inset="2.53958mm,2.53958mm,2.53958mm,2.53958mm">
                <w:txbxContent>
                  <w:p w14:paraId="11DD8DAC" w14:textId="77777777" w:rsidR="00F30ADA" w:rsidRDefault="00F30ADA">
                    <w:pPr>
                      <w:spacing w:line="258" w:lineRule="auto"/>
                      <w:textDirection w:val="btLr"/>
                    </w:pPr>
                  </w:p>
                </w:txbxContent>
              </v:textbox>
            </v:rect>
          </w:pict>
        </mc:Fallback>
      </mc:AlternateContent>
    </w:r>
  </w:p>
  <w:p w14:paraId="00000020" w14:textId="77777777" w:rsidR="00F30ADA" w:rsidRDefault="00F30A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0882" w14:textId="77777777" w:rsidR="00BD01B2" w:rsidRDefault="00BD01B2">
      <w:pPr>
        <w:spacing w:after="0" w:line="240" w:lineRule="auto"/>
      </w:pPr>
      <w:r>
        <w:separator/>
      </w:r>
    </w:p>
  </w:footnote>
  <w:footnote w:type="continuationSeparator" w:id="0">
    <w:p w14:paraId="3B162FF5" w14:textId="77777777" w:rsidR="00BD01B2" w:rsidRDefault="00BD0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tjSxtDAyNTQyNjVU0lEKTi0uzszPAykwrAUAWC4T2iwAAAA="/>
  </w:docVars>
  <w:rsids>
    <w:rsidRoot w:val="00F30ADA"/>
    <w:rsid w:val="008F793B"/>
    <w:rsid w:val="00B2661A"/>
    <w:rsid w:val="00BD01B2"/>
    <w:rsid w:val="00F30A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5CBF"/>
  <w15:docId w15:val="{615192DE-44B4-4240-8764-2448A69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11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12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link w:val="BodyText2Char"/>
    <w:semiHidden/>
    <w:rsid w:val="00511267"/>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semiHidden/>
    <w:rsid w:val="00511267"/>
    <w:rPr>
      <w:rFonts w:ascii="Times New Roman" w:eastAsia="Times New Roman" w:hAnsi="Times New Roman" w:cs="Times New Roman"/>
      <w:b/>
      <w:sz w:val="24"/>
      <w:szCs w:val="20"/>
      <w:lang w:val="en-US"/>
    </w:rPr>
  </w:style>
  <w:style w:type="paragraph" w:customStyle="1" w:styleId="Style4">
    <w:name w:val="Style4"/>
    <w:basedOn w:val="Heading4"/>
    <w:link w:val="Style4Char"/>
    <w:uiPriority w:val="7"/>
    <w:qFormat/>
    <w:rsid w:val="00511267"/>
    <w:pPr>
      <w:spacing w:line="240" w:lineRule="auto"/>
    </w:pPr>
    <w:rPr>
      <w:b/>
      <w:i w:val="0"/>
      <w:color w:val="4472C4" w:themeColor="accent1"/>
      <w:sz w:val="28"/>
      <w:szCs w:val="28"/>
    </w:rPr>
  </w:style>
  <w:style w:type="character" w:customStyle="1" w:styleId="Style4Char">
    <w:name w:val="Style4 Char"/>
    <w:basedOn w:val="Heading4Char"/>
    <w:link w:val="Style4"/>
    <w:uiPriority w:val="7"/>
    <w:rsid w:val="00511267"/>
    <w:rPr>
      <w:rFonts w:asciiTheme="majorHAnsi" w:eastAsiaTheme="majorEastAsia" w:hAnsiTheme="majorHAnsi" w:cstheme="majorBidi"/>
      <w:b/>
      <w:i w:val="0"/>
      <w:iCs/>
      <w:color w:val="4472C4" w:themeColor="accent1"/>
      <w:sz w:val="28"/>
      <w:szCs w:val="28"/>
      <w:lang w:val="en-GB"/>
    </w:rPr>
  </w:style>
  <w:style w:type="character" w:customStyle="1" w:styleId="Heading4Char">
    <w:name w:val="Heading 4 Char"/>
    <w:basedOn w:val="DefaultParagraphFont"/>
    <w:link w:val="Heading4"/>
    <w:uiPriority w:val="9"/>
    <w:semiHidden/>
    <w:rsid w:val="005112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1126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1267"/>
    <w:pPr>
      <w:spacing w:after="0" w:line="240" w:lineRule="auto"/>
      <w:ind w:left="720"/>
      <w:contextualSpacing/>
    </w:pPr>
    <w:rPr>
      <w:sz w:val="28"/>
      <w:szCs w:val="24"/>
      <w:lang w:val="en-US"/>
    </w:rPr>
  </w:style>
  <w:style w:type="character" w:styleId="Hyperlink">
    <w:name w:val="Hyperlink"/>
    <w:basedOn w:val="DefaultParagraphFont"/>
    <w:uiPriority w:val="99"/>
    <w:unhideWhenUsed/>
    <w:rsid w:val="00511267"/>
    <w:rPr>
      <w:color w:val="0000FF"/>
      <w:u w:val="single"/>
    </w:rPr>
  </w:style>
  <w:style w:type="character" w:styleId="Strong">
    <w:name w:val="Strong"/>
    <w:basedOn w:val="DefaultParagraphFont"/>
    <w:uiPriority w:val="22"/>
    <w:qFormat/>
    <w:rsid w:val="00511267"/>
    <w:rPr>
      <w:b/>
      <w:bCs/>
    </w:rPr>
  </w:style>
  <w:style w:type="paragraph" w:customStyle="1" w:styleId="first">
    <w:name w:val="first"/>
    <w:basedOn w:val="Normal"/>
    <w:rsid w:val="0051126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basedOn w:val="DefaultParagraphFont"/>
    <w:link w:val="ListParagraph"/>
    <w:uiPriority w:val="34"/>
    <w:locked/>
    <w:rsid w:val="00511267"/>
    <w:rPr>
      <w:sz w:val="28"/>
      <w:szCs w:val="24"/>
      <w:lang w:val="en-US"/>
    </w:rPr>
  </w:style>
  <w:style w:type="paragraph" w:customStyle="1" w:styleId="Style3">
    <w:name w:val="Style3"/>
    <w:basedOn w:val="Heading3"/>
    <w:link w:val="Style3Char"/>
    <w:uiPriority w:val="7"/>
    <w:qFormat/>
    <w:rsid w:val="00511267"/>
    <w:pPr>
      <w:spacing w:before="0" w:after="60" w:line="240" w:lineRule="auto"/>
    </w:pPr>
    <w:rPr>
      <w:b/>
      <w:bCs/>
      <w:color w:val="C00000"/>
      <w:sz w:val="28"/>
    </w:rPr>
  </w:style>
  <w:style w:type="character" w:customStyle="1" w:styleId="Style3Char">
    <w:name w:val="Style3 Char"/>
    <w:basedOn w:val="Heading3Char"/>
    <w:link w:val="Style3"/>
    <w:uiPriority w:val="7"/>
    <w:rsid w:val="00511267"/>
    <w:rPr>
      <w:rFonts w:asciiTheme="majorHAnsi" w:eastAsiaTheme="majorEastAsia" w:hAnsiTheme="majorHAnsi" w:cstheme="majorBidi"/>
      <w:b/>
      <w:bCs/>
      <w:color w:val="C00000"/>
      <w:sz w:val="28"/>
      <w:szCs w:val="24"/>
      <w:lang w:val="en-GB"/>
    </w:rPr>
  </w:style>
  <w:style w:type="character" w:customStyle="1" w:styleId="Heading3Char">
    <w:name w:val="Heading 3 Char"/>
    <w:basedOn w:val="DefaultParagraphFont"/>
    <w:link w:val="Heading3"/>
    <w:uiPriority w:val="9"/>
    <w:semiHidden/>
    <w:rsid w:val="0051126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qFormat/>
    <w:rsid w:val="00B72F7C"/>
    <w:pPr>
      <w:spacing w:after="200" w:line="240" w:lineRule="auto"/>
    </w:pPr>
    <w:rPr>
      <w:i/>
      <w:iCs/>
      <w:color w:val="44546A" w:themeColor="text2"/>
      <w:sz w:val="18"/>
      <w:szCs w:val="18"/>
      <w:lang w:val="en-US"/>
    </w:rPr>
  </w:style>
  <w:style w:type="character" w:customStyle="1" w:styleId="Heading1Char">
    <w:name w:val="Heading 1 Char"/>
    <w:basedOn w:val="DefaultParagraphFont"/>
    <w:link w:val="Heading1"/>
    <w:uiPriority w:val="9"/>
    <w:rsid w:val="00B72F7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2F7C"/>
    <w:rPr>
      <w:color w:val="605E5C"/>
      <w:shd w:val="clear" w:color="auto" w:fill="E1DFDD"/>
    </w:rPr>
  </w:style>
  <w:style w:type="paragraph" w:customStyle="1" w:styleId="DescriptionHeading2">
    <w:name w:val="Description Heading 2"/>
    <w:basedOn w:val="Normal"/>
    <w:uiPriority w:val="7"/>
    <w:qFormat/>
    <w:rsid w:val="00B72F7C"/>
    <w:pPr>
      <w:spacing w:after="0" w:line="240" w:lineRule="auto"/>
    </w:pPr>
    <w:rPr>
      <w:b/>
      <w:color w:val="ED7D31" w:themeColor="accent2"/>
      <w:sz w:val="28"/>
      <w:szCs w:val="24"/>
      <w:lang w:val="en-US"/>
    </w:rPr>
  </w:style>
  <w:style w:type="paragraph" w:styleId="FootnoteText">
    <w:name w:val="footnote text"/>
    <w:basedOn w:val="Normal"/>
    <w:link w:val="FootnoteTextChar"/>
    <w:uiPriority w:val="99"/>
    <w:semiHidden/>
    <w:rsid w:val="00B72F7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72F7C"/>
    <w:rPr>
      <w:sz w:val="20"/>
      <w:szCs w:val="20"/>
      <w:lang w:val="en-US"/>
    </w:rPr>
  </w:style>
  <w:style w:type="character" w:styleId="FootnoteReference">
    <w:name w:val="footnote reference"/>
    <w:basedOn w:val="DefaultParagraphFont"/>
    <w:uiPriority w:val="99"/>
    <w:rsid w:val="00B72F7C"/>
    <w:rPr>
      <w:vertAlign w:val="superscript"/>
    </w:rPr>
  </w:style>
  <w:style w:type="paragraph" w:styleId="Header">
    <w:name w:val="header"/>
    <w:basedOn w:val="Normal"/>
    <w:link w:val="HeaderChar"/>
    <w:uiPriority w:val="99"/>
    <w:unhideWhenUsed/>
    <w:rsid w:val="00B7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7C"/>
  </w:style>
  <w:style w:type="paragraph" w:styleId="Footer">
    <w:name w:val="footer"/>
    <w:basedOn w:val="Normal"/>
    <w:link w:val="FooterChar"/>
    <w:uiPriority w:val="99"/>
    <w:unhideWhenUsed/>
    <w:rsid w:val="00B7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paragraph" w:styleId="Revision">
    <w:name w:val="Revision"/>
    <w:hidden/>
    <w:uiPriority w:val="99"/>
    <w:semiHidden/>
    <w:rsid w:val="00B26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go:gDocsCustomXmlDataStorage xmlns:go="http://customooxmlschemas.google.com/" xmlns:r="http://schemas.openxmlformats.org/officeDocument/2006/relationships">
  <go:docsCustomData xmlns:go="http://customooxmlschemas.google.com/" roundtripDataSignature="AMtx7mimz11+Dvnrb6O3OFT1z1tQYmlIug==">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3" ma:contentTypeDescription="Create a new document." ma:contentTypeScope="" ma:versionID="ebce395a1a78621b3ae358f12c65b431">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3bc52847a05b6c3b46fb7945f0e4bddd"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BE419-899F-48B9-B0C8-B77D8F2E7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CF2C7-8638-45E7-A3F7-C2AAD214C435}">
  <ds:schemaRefs>
    <ds:schemaRef ds:uri="http://schemas.microsoft.com/sharepoint/v3/contenttype/forms"/>
  </ds:schemaRefs>
</ds:datastoreItem>
</file>

<file path=customXml/itemProps3.xml><?xml version="1.0" encoding="utf-8"?>
<ds:datastoreItem xmlns:ds="http://schemas.openxmlformats.org/officeDocument/2006/customXml" ds:itemID="{A6BD1E6D-7987-4A96-935A-4AFE93784D03}">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CA74E3A-5799-4747-A93D-7DBE5348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Dharmistha Chauhan</dc:creator>
  <cp:lastModifiedBy>Bobae Lee</cp:lastModifiedBy>
  <cp:revision>3</cp:revision>
  <dcterms:created xsi:type="dcterms:W3CDTF">2021-07-14T04:49:00Z</dcterms:created>
  <dcterms:modified xsi:type="dcterms:W3CDTF">2021-12-02T08:00:00Z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0x0101001C2DE2654EABE24CB34213B932CACF73</vt:lpwstr>
  </property>
</Properties>
</file>