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0E40" w14:textId="77777777" w:rsidR="00A52023" w:rsidRDefault="00586355">
      <w:pPr>
        <w:shd w:val="clear" w:color="auto" w:fill="339933"/>
        <w:jc w:val="both"/>
        <w:rPr>
          <w:rFonts w:ascii="Avenir" w:eastAsia="Avenir" w:hAnsi="Avenir" w:cs="Avenir"/>
          <w:b/>
          <w:color w:val="FFFFFF"/>
          <w:sz w:val="32"/>
          <w:szCs w:val="32"/>
        </w:rPr>
      </w:pPr>
      <w:r>
        <w:rPr>
          <w:rFonts w:ascii="Avenir" w:eastAsia="Avenir" w:hAnsi="Avenir" w:cs="Avenir"/>
          <w:b/>
          <w:color w:val="FFFFFF"/>
          <w:sz w:val="32"/>
          <w:szCs w:val="32"/>
        </w:rPr>
        <w:t xml:space="preserve">Video Documentary 01 </w:t>
      </w:r>
    </w:p>
    <w:p w14:paraId="40670E41" w14:textId="5BFCBC5B" w:rsidR="00A52023" w:rsidRPr="005E3993" w:rsidRDefault="00586355">
      <w:pPr>
        <w:jc w:val="both"/>
        <w:rPr>
          <w:rFonts w:ascii="Avenir" w:eastAsia="Avenir" w:hAnsi="Avenir" w:cs="Avenir"/>
          <w:b/>
          <w:color w:val="0000FF"/>
          <w:sz w:val="24"/>
          <w:szCs w:val="24"/>
          <w:u w:val="single"/>
        </w:rPr>
      </w:pPr>
      <w:r w:rsidRPr="005E3993">
        <w:rPr>
          <w:rFonts w:ascii="Avenir" w:eastAsia="Avenir" w:hAnsi="Avenir" w:cs="Avenir"/>
          <w:b/>
          <w:color w:val="0099CC"/>
          <w:sz w:val="24"/>
          <w:szCs w:val="24"/>
        </w:rPr>
        <w:t>Show the video</w:t>
      </w:r>
      <w:r w:rsidRPr="005E3993">
        <w:rPr>
          <w:rFonts w:ascii="Avenir" w:eastAsia="Avenir" w:hAnsi="Avenir" w:cs="Avenir"/>
          <w:b/>
          <w:sz w:val="24"/>
          <w:szCs w:val="24"/>
        </w:rPr>
        <w:t xml:space="preserve"> </w:t>
      </w:r>
      <w:r w:rsidRPr="005E3993">
        <w:rPr>
          <w:rFonts w:ascii="Avenir" w:eastAsia="Avenir" w:hAnsi="Avenir" w:cs="Avenir"/>
          <w:sz w:val="24"/>
          <w:szCs w:val="24"/>
        </w:rPr>
        <w:t>on “</w:t>
      </w:r>
      <w:r w:rsidRPr="005E3993">
        <w:rPr>
          <w:rFonts w:ascii="Avenir" w:eastAsia="Avenir" w:hAnsi="Avenir" w:cs="Avenir"/>
          <w:i/>
          <w:sz w:val="24"/>
          <w:szCs w:val="24"/>
        </w:rPr>
        <w:t>Integrating human rights, leave no one behind, and gender equality into UN Cooperation Frameworks</w:t>
      </w:r>
      <w:r w:rsidRPr="005E3993">
        <w:rPr>
          <w:rFonts w:ascii="Avenir" w:eastAsia="Avenir" w:hAnsi="Avenir" w:cs="Avenir"/>
          <w:sz w:val="24"/>
          <w:szCs w:val="24"/>
        </w:rPr>
        <w:t xml:space="preserve">” from </w:t>
      </w:r>
      <w:hyperlink r:id="rId12">
        <w:r w:rsidRPr="005E3993">
          <w:rPr>
            <w:rFonts w:ascii="Avenir" w:eastAsia="Avenir" w:hAnsi="Avenir" w:cs="Avenir"/>
            <w:color w:val="0000FF"/>
            <w:sz w:val="24"/>
            <w:szCs w:val="24"/>
            <w:u w:val="single"/>
          </w:rPr>
          <w:t>https://unsdg.un.org/2030-agenda/universal-values</w:t>
        </w:r>
      </w:hyperlink>
      <w:r w:rsidRPr="005E3993">
        <w:rPr>
          <w:rFonts w:ascii="Avenir" w:eastAsia="Avenir" w:hAnsi="Avenir" w:cs="Avenir"/>
          <w:color w:val="0000FF"/>
          <w:sz w:val="24"/>
          <w:szCs w:val="24"/>
          <w:u w:val="single"/>
        </w:rPr>
        <w:t xml:space="preserve">. </w:t>
      </w:r>
    </w:p>
    <w:p w14:paraId="40670E42" w14:textId="77777777" w:rsidR="00A52023" w:rsidRPr="005E3993" w:rsidRDefault="00586355">
      <w:pPr>
        <w:jc w:val="both"/>
        <w:rPr>
          <w:rFonts w:ascii="Avenir" w:eastAsia="Avenir" w:hAnsi="Avenir" w:cs="Avenir"/>
          <w:i/>
          <w:color w:val="0099CC"/>
          <w:sz w:val="24"/>
          <w:szCs w:val="24"/>
        </w:rPr>
      </w:pPr>
      <w:r w:rsidRPr="005E3993">
        <w:rPr>
          <w:rFonts w:ascii="Avenir" w:eastAsia="Avenir" w:hAnsi="Avenir" w:cs="Avenir"/>
          <w:b/>
          <w:color w:val="0099CC"/>
          <w:sz w:val="24"/>
          <w:szCs w:val="24"/>
        </w:rPr>
        <w:t>Group Discussion</w:t>
      </w:r>
      <w:r w:rsidRPr="005E3993">
        <w:rPr>
          <w:rFonts w:ascii="Avenir" w:eastAsia="Avenir" w:hAnsi="Avenir" w:cs="Avenir"/>
          <w:i/>
          <w:color w:val="0099CC"/>
          <w:sz w:val="24"/>
          <w:szCs w:val="24"/>
        </w:rPr>
        <w:t xml:space="preserve"> </w:t>
      </w:r>
      <w:r w:rsidRPr="005E3993">
        <w:rPr>
          <w:rFonts w:ascii="Avenir" w:eastAsia="Avenir" w:hAnsi="Avenir" w:cs="Avenir"/>
          <w:b/>
          <w:color w:val="0099CC"/>
          <w:sz w:val="24"/>
          <w:szCs w:val="24"/>
        </w:rPr>
        <w:t>Pointers</w:t>
      </w:r>
    </w:p>
    <w:p w14:paraId="40670E43" w14:textId="77777777" w:rsidR="00A52023" w:rsidRPr="005E3993" w:rsidRDefault="00586355">
      <w:pPr>
        <w:jc w:val="both"/>
        <w:rPr>
          <w:rFonts w:ascii="Avenir" w:eastAsia="Avenir" w:hAnsi="Avenir" w:cs="Avenir"/>
          <w:sz w:val="24"/>
          <w:szCs w:val="24"/>
        </w:rPr>
      </w:pPr>
      <w:r w:rsidRPr="005E3993">
        <w:rPr>
          <w:rFonts w:ascii="Avenir" w:eastAsia="Avenir" w:hAnsi="Avenir" w:cs="Avenir"/>
          <w:i/>
          <w:sz w:val="24"/>
          <w:szCs w:val="24"/>
        </w:rPr>
        <w:t>Break the participants into small groups of 4 to 5 participants and ask them to discuss the following questions and report back</w:t>
      </w:r>
      <w:r w:rsidRPr="005E3993">
        <w:rPr>
          <w:rFonts w:ascii="Avenir" w:eastAsia="Avenir" w:hAnsi="Avenir" w:cs="Avenir"/>
          <w:sz w:val="24"/>
          <w:szCs w:val="24"/>
        </w:rPr>
        <w:t>.</w:t>
      </w:r>
    </w:p>
    <w:tbl>
      <w:tblPr>
        <w:tblStyle w:val="a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6"/>
        <w:gridCol w:w="5859"/>
      </w:tblGrid>
      <w:tr w:rsidR="00A52023" w:rsidRPr="005E3993" w14:paraId="40670E46" w14:textId="77777777">
        <w:trPr>
          <w:trHeight w:val="490"/>
        </w:trPr>
        <w:tc>
          <w:tcPr>
            <w:tcW w:w="3786" w:type="dxa"/>
          </w:tcPr>
          <w:p w14:paraId="40670E44" w14:textId="77777777" w:rsidR="00A52023" w:rsidRPr="005E3993" w:rsidRDefault="00586355">
            <w:pPr>
              <w:jc w:val="both"/>
              <w:rPr>
                <w:rFonts w:ascii="Avenir" w:eastAsia="Avenir" w:hAnsi="Avenir" w:cs="Avenir"/>
                <w:b/>
                <w:sz w:val="24"/>
                <w:szCs w:val="24"/>
              </w:rPr>
            </w:pPr>
            <w:r w:rsidRPr="005E3993">
              <w:rPr>
                <w:rFonts w:ascii="Avenir" w:eastAsia="Avenir" w:hAnsi="Avenir" w:cs="Avenir"/>
                <w:b/>
                <w:sz w:val="24"/>
                <w:szCs w:val="24"/>
              </w:rPr>
              <w:t>Questions</w:t>
            </w:r>
          </w:p>
        </w:tc>
        <w:tc>
          <w:tcPr>
            <w:tcW w:w="5859" w:type="dxa"/>
          </w:tcPr>
          <w:p w14:paraId="40670E45" w14:textId="77777777" w:rsidR="00A52023" w:rsidRPr="005E3993" w:rsidRDefault="00586355">
            <w:pPr>
              <w:jc w:val="both"/>
              <w:rPr>
                <w:rFonts w:ascii="Avenir" w:eastAsia="Avenir" w:hAnsi="Avenir" w:cs="Avenir"/>
                <w:b/>
                <w:sz w:val="24"/>
                <w:szCs w:val="24"/>
              </w:rPr>
            </w:pPr>
            <w:r w:rsidRPr="005E3993">
              <w:rPr>
                <w:rFonts w:ascii="Avenir" w:eastAsia="Avenir" w:hAnsi="Avenir" w:cs="Avenir"/>
                <w:b/>
                <w:sz w:val="24"/>
                <w:szCs w:val="24"/>
              </w:rPr>
              <w:t>Response</w:t>
            </w:r>
          </w:p>
        </w:tc>
      </w:tr>
      <w:tr w:rsidR="00A52023" w:rsidRPr="005E3993" w14:paraId="40670E4A" w14:textId="77777777">
        <w:trPr>
          <w:trHeight w:val="2047"/>
        </w:trPr>
        <w:tc>
          <w:tcPr>
            <w:tcW w:w="3786" w:type="dxa"/>
          </w:tcPr>
          <w:p w14:paraId="40670E47" w14:textId="77777777" w:rsidR="00A52023" w:rsidRPr="00CB1EAB" w:rsidRDefault="00586355">
            <w:pPr>
              <w:jc w:val="both"/>
              <w:rPr>
                <w:rFonts w:ascii="Avenir" w:eastAsia="Avenir" w:hAnsi="Avenir" w:cs="Avenir"/>
                <w:b/>
                <w:bCs/>
                <w:sz w:val="24"/>
                <w:szCs w:val="24"/>
              </w:rPr>
            </w:pPr>
            <w:r w:rsidRPr="00CB1EAB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>a) What is the link between HBRA, LNOB</w:t>
            </w:r>
            <w:r w:rsidR="009A1F9C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>,</w:t>
            </w:r>
            <w:r w:rsidRPr="00CB1EAB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 xml:space="preserve"> and Sustainable Development/Climate Change?</w:t>
            </w:r>
          </w:p>
          <w:p w14:paraId="40670E48" w14:textId="77777777" w:rsidR="00A52023" w:rsidRPr="00CB1EAB" w:rsidRDefault="00A52023">
            <w:pPr>
              <w:jc w:val="both"/>
              <w:rPr>
                <w:rFonts w:ascii="Avenir" w:eastAsia="Avenir" w:hAnsi="Avenir" w:cs="Avenir"/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14:paraId="40670E49" w14:textId="77777777" w:rsidR="00A52023" w:rsidRPr="005E3993" w:rsidRDefault="00A52023">
            <w:pPr>
              <w:jc w:val="both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0A52023" w:rsidRPr="005E3993" w14:paraId="40670E4E" w14:textId="77777777">
        <w:trPr>
          <w:trHeight w:val="2566"/>
        </w:trPr>
        <w:tc>
          <w:tcPr>
            <w:tcW w:w="3786" w:type="dxa"/>
          </w:tcPr>
          <w:p w14:paraId="40670E4B" w14:textId="77777777" w:rsidR="00A52023" w:rsidRPr="00CB1EAB" w:rsidRDefault="00586355">
            <w:pPr>
              <w:jc w:val="both"/>
              <w:rPr>
                <w:rFonts w:ascii="Avenir" w:eastAsia="Avenir" w:hAnsi="Avenir" w:cs="Avenir"/>
                <w:b/>
                <w:bCs/>
                <w:sz w:val="24"/>
                <w:szCs w:val="24"/>
              </w:rPr>
            </w:pPr>
            <w:r w:rsidRPr="00CB1EAB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>b) What are the most prevalent forms of inequalities that need to be addressed within a HBRA and LNOB approach?</w:t>
            </w:r>
          </w:p>
          <w:p w14:paraId="40670E4C" w14:textId="77777777" w:rsidR="00A52023" w:rsidRPr="00CB1EAB" w:rsidRDefault="00A52023">
            <w:pPr>
              <w:jc w:val="both"/>
              <w:rPr>
                <w:rFonts w:ascii="Avenir" w:eastAsia="Avenir" w:hAnsi="Avenir" w:cs="Avenir"/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14:paraId="40670E4D" w14:textId="77777777" w:rsidR="00A52023" w:rsidRPr="005E3993" w:rsidRDefault="00A52023">
            <w:pPr>
              <w:jc w:val="both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0A52023" w:rsidRPr="005E3993" w14:paraId="40670E52" w14:textId="77777777">
        <w:trPr>
          <w:trHeight w:val="2230"/>
        </w:trPr>
        <w:tc>
          <w:tcPr>
            <w:tcW w:w="3786" w:type="dxa"/>
          </w:tcPr>
          <w:p w14:paraId="40670E4F" w14:textId="77777777" w:rsidR="00A52023" w:rsidRPr="00CB1EAB" w:rsidRDefault="00586355">
            <w:pPr>
              <w:jc w:val="both"/>
              <w:rPr>
                <w:rFonts w:ascii="Avenir" w:eastAsia="Avenir" w:hAnsi="Avenir" w:cs="Avenir"/>
                <w:b/>
                <w:bCs/>
                <w:sz w:val="24"/>
                <w:szCs w:val="24"/>
              </w:rPr>
            </w:pPr>
            <w:r w:rsidRPr="00CB1EAB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>c) What is the role of ‘duty bearers’ in enabling this?</w:t>
            </w:r>
          </w:p>
          <w:p w14:paraId="40670E50" w14:textId="77777777" w:rsidR="00A52023" w:rsidRPr="00CB1EAB" w:rsidRDefault="00A52023">
            <w:pPr>
              <w:jc w:val="both"/>
              <w:rPr>
                <w:rFonts w:ascii="Avenir" w:eastAsia="Avenir" w:hAnsi="Avenir" w:cs="Avenir"/>
                <w:b/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14:paraId="40670E51" w14:textId="77777777" w:rsidR="00A52023" w:rsidRPr="005E3993" w:rsidRDefault="00A52023">
            <w:pPr>
              <w:jc w:val="both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40670E53" w14:textId="77777777" w:rsidR="00A52023" w:rsidRPr="005E3993" w:rsidRDefault="00A52023">
      <w:pPr>
        <w:jc w:val="both"/>
        <w:rPr>
          <w:rFonts w:ascii="Avenir" w:eastAsia="Avenir" w:hAnsi="Avenir" w:cs="Avenir"/>
          <w:sz w:val="24"/>
          <w:szCs w:val="24"/>
        </w:rPr>
      </w:pPr>
    </w:p>
    <w:p w14:paraId="40670E54" w14:textId="77777777" w:rsidR="00A52023" w:rsidRDefault="00A52023"/>
    <w:sectPr w:rsidR="00A520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1834" w14:textId="77777777" w:rsidR="00F54F94" w:rsidRDefault="00F54F94">
      <w:pPr>
        <w:spacing w:after="0" w:line="240" w:lineRule="auto"/>
      </w:pPr>
      <w:r>
        <w:separator/>
      </w:r>
    </w:p>
  </w:endnote>
  <w:endnote w:type="continuationSeparator" w:id="0">
    <w:p w14:paraId="0440B4D9" w14:textId="77777777" w:rsidR="00F54F94" w:rsidRDefault="00F5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0E5B" w14:textId="77777777" w:rsidR="00D667A2" w:rsidRDefault="00D66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70E5C" w14:textId="77777777" w:rsidR="00D667A2" w:rsidRDefault="00D667A2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0" distR="0" simplePos="0" relativeHeight="251659264" behindDoc="1" locked="0" layoutInCell="1" hidden="0" allowOverlap="1" wp14:anchorId="40670E60" wp14:editId="40670E61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-238760</wp:posOffset>
                  </wp:positionV>
                  <wp:extent cx="2013289" cy="1942152"/>
                  <wp:effectExtent l="0" t="0" r="0" b="0"/>
                  <wp:wrapNone/>
                  <wp:docPr id="227" name="Rectangle 2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3459814">
                            <a:off x="0" y="0"/>
                            <a:ext cx="2013289" cy="1942152"/>
                          </a:xfrm>
                          <a:prstGeom prst="rect">
                            <a:avLst/>
                          </a:prstGeom>
                          <a:solidFill>
                            <a:srgbClr val="52A852"/>
                          </a:solidFill>
                          <a:ln w="12700" cap="flat" cmpd="sng">
                            <a:solidFill>
                              <a:srgbClr val="52A85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0670E62" w14:textId="77777777" w:rsidR="00D667A2" w:rsidRDefault="00D667A2" w:rsidP="00D667A2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0670E60" id="Rectangle 227" o:spid="_x0000_s1026" style="position:absolute;left:0;text-align:left;margin-left:381pt;margin-top:-18.8pt;width:158.55pt;height:152.95pt;rotation:3779040fd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" fillcolor="#52a852" strokecolor="#52a852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0670E62" w14:textId="77777777" w:rsidR="00D667A2" w:rsidRDefault="00D667A2" w:rsidP="00D667A2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70E5D" w14:textId="77777777" w:rsidR="00A52023" w:rsidRDefault="00A520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0E5F" w14:textId="77777777" w:rsidR="00D667A2" w:rsidRDefault="00D66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F9D5" w14:textId="77777777" w:rsidR="00F54F94" w:rsidRDefault="00F54F94">
      <w:pPr>
        <w:spacing w:after="0" w:line="240" w:lineRule="auto"/>
      </w:pPr>
      <w:r>
        <w:separator/>
      </w:r>
    </w:p>
  </w:footnote>
  <w:footnote w:type="continuationSeparator" w:id="0">
    <w:p w14:paraId="27304C28" w14:textId="77777777" w:rsidR="00F54F94" w:rsidRDefault="00F5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0E59" w14:textId="77777777" w:rsidR="00D667A2" w:rsidRDefault="00D66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0E5A" w14:textId="77777777" w:rsidR="00D667A2" w:rsidRDefault="00D66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0E5E" w14:textId="77777777" w:rsidR="00D667A2" w:rsidRDefault="00D66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tjQzBFFmxsYmSjpKwanFxZn5eSAFhrUALYX5nSwAAAA="/>
  </w:docVars>
  <w:rsids>
    <w:rsidRoot w:val="00A52023"/>
    <w:rsid w:val="004B0A0C"/>
    <w:rsid w:val="00586355"/>
    <w:rsid w:val="005E3993"/>
    <w:rsid w:val="005F23A6"/>
    <w:rsid w:val="009A1F9C"/>
    <w:rsid w:val="00A52023"/>
    <w:rsid w:val="00B471ED"/>
    <w:rsid w:val="00B55989"/>
    <w:rsid w:val="00C36EBF"/>
    <w:rsid w:val="00CB1EAB"/>
    <w:rsid w:val="00D667A2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0E40"/>
  <w15:docId w15:val="{B43F3A29-293D-4D1C-94E6-954B04E5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49"/>
  </w:style>
  <w:style w:type="paragraph" w:styleId="Heading1">
    <w:name w:val="heading 1"/>
    <w:basedOn w:val="Normal"/>
    <w:next w:val="Normal"/>
    <w:link w:val="Heading1Char"/>
    <w:uiPriority w:val="9"/>
    <w:qFormat/>
    <w:rsid w:val="0003694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48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36949"/>
    <w:rPr>
      <w:rFonts w:asciiTheme="majorHAnsi" w:eastAsiaTheme="majorEastAsia" w:hAnsiTheme="majorHAnsi" w:cstheme="majorBidi"/>
      <w:b/>
      <w:color w:val="4472C4" w:themeColor="accent1"/>
      <w:sz w:val="4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0369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75"/>
  </w:style>
  <w:style w:type="paragraph" w:styleId="Footer">
    <w:name w:val="footer"/>
    <w:basedOn w:val="Normal"/>
    <w:link w:val="FooterChar"/>
    <w:uiPriority w:val="99"/>
    <w:unhideWhenUsed/>
    <w:rsid w:val="00BE0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75"/>
  </w:style>
  <w:style w:type="table" w:styleId="TableGrid">
    <w:name w:val="Table Grid"/>
    <w:basedOn w:val="TableNormal"/>
    <w:uiPriority w:val="39"/>
    <w:rsid w:val="00BE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B47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nsdg.un.org/2030-agenda/universal-valu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DE2654EABE24CB34213B932CACF73" ma:contentTypeVersion="13" ma:contentTypeDescription="Create a new document." ma:contentTypeScope="" ma:versionID="ebce395a1a78621b3ae358f12c65b431">
  <xsd:schema xmlns:xsd="http://www.w3.org/2001/XMLSchema" xmlns:xs="http://www.w3.org/2001/XMLSchema" xmlns:p="http://schemas.microsoft.com/office/2006/metadata/properties" xmlns:ns2="6af957f9-d7c2-49ad-b823-204c2929738d" xmlns:ns3="2adba978-3ea5-49dc-a411-a06306ec3566" targetNamespace="http://schemas.microsoft.com/office/2006/metadata/properties" ma:root="true" ma:fieldsID="3bc52847a05b6c3b46fb7945f0e4bddd" ns2:_="" ns3:_="">
    <xsd:import namespace="6af957f9-d7c2-49ad-b823-204c2929738d"/>
    <xsd:import namespace="2adba978-3ea5-49dc-a411-a06306ec35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57f9-d7c2-49ad-b823-204c292973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a978-3ea5-49dc-a411-a06306ec3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38iQKVs0AYKkL5stmbyYerv6A==">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</go:docsCustomData>
</go:gDocsCustomXmlDataStorage>
</file>

<file path=customXml/itemProps1.xml><?xml version="1.0" encoding="utf-8"?>
<ds:datastoreItem xmlns:ds="http://schemas.openxmlformats.org/officeDocument/2006/customXml" ds:itemID="{AEF7FBE4-05A9-41D1-B572-F84FD96D4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D1D5F-7057-432C-BEBD-88C117067B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08080D-9552-4892-AC0D-BB485F153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FB0DF-08CF-4C2E-AA56-CDBD362F9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57f9-d7c2-49ad-b823-204c2929738d"/>
    <ds:schemaRef ds:uri="2adba978-3ea5-49dc-a411-a06306ec3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336045-884E-4698-98A7-C4E9B22B999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Dharmistha Chauhan</dc:creator>
  <cp:lastModifiedBy>Bobae Lee</cp:lastModifiedBy>
  <cp:revision>9</cp:revision>
  <dcterms:created xsi:type="dcterms:W3CDTF">2021-07-15T08:17:00Z</dcterms:created>
  <dcterms:modified xsi:type="dcterms:W3CDTF">2021-12-07T09:14:00Z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0x0101001C2DE2654EABE24CB34213B932CACF73</vt:lpwstr>
  </property>
</Properties>
</file>